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C9007B" w14:paraId="4BF7ABF8" w14:textId="77777777" w:rsidTr="005E08DF">
        <w:trPr>
          <w:cantSplit/>
          <w:trHeight w:hRule="exact" w:val="851"/>
        </w:trPr>
        <w:tc>
          <w:tcPr>
            <w:tcW w:w="1276" w:type="dxa"/>
            <w:tcBorders>
              <w:bottom w:val="single" w:sz="4" w:space="0" w:color="auto"/>
            </w:tcBorders>
            <w:vAlign w:val="bottom"/>
          </w:tcPr>
          <w:p w14:paraId="49BF4F3F" w14:textId="77777777" w:rsidR="00C9007B" w:rsidRDefault="00C9007B" w:rsidP="005E08DF">
            <w:pPr>
              <w:spacing w:after="80"/>
            </w:pPr>
          </w:p>
        </w:tc>
        <w:tc>
          <w:tcPr>
            <w:tcW w:w="2268" w:type="dxa"/>
            <w:tcBorders>
              <w:bottom w:val="single" w:sz="4" w:space="0" w:color="auto"/>
            </w:tcBorders>
            <w:vAlign w:val="bottom"/>
          </w:tcPr>
          <w:p w14:paraId="4B500E22" w14:textId="68C83119" w:rsidR="00C9007B" w:rsidRDefault="00C9007B" w:rsidP="005E08DF">
            <w:pPr>
              <w:spacing w:after="80" w:line="300" w:lineRule="exact"/>
              <w:rPr>
                <w:b/>
                <w:sz w:val="24"/>
                <w:szCs w:val="24"/>
              </w:rPr>
            </w:pPr>
          </w:p>
        </w:tc>
        <w:tc>
          <w:tcPr>
            <w:tcW w:w="6095" w:type="dxa"/>
            <w:gridSpan w:val="2"/>
            <w:tcBorders>
              <w:bottom w:val="single" w:sz="4" w:space="0" w:color="auto"/>
            </w:tcBorders>
            <w:vAlign w:val="bottom"/>
          </w:tcPr>
          <w:p w14:paraId="593B1DEB" w14:textId="70C340B9" w:rsidR="00C9007B" w:rsidRDefault="00473D8B" w:rsidP="00473D8B">
            <w:pPr>
              <w:suppressAutoHyphens w:val="0"/>
              <w:spacing w:after="20"/>
              <w:jc w:val="right"/>
            </w:pPr>
            <w:r w:rsidRPr="00473D8B">
              <w:rPr>
                <w:sz w:val="40"/>
              </w:rPr>
              <w:t>CRPD</w:t>
            </w:r>
            <w:r>
              <w:t>/C/</w:t>
            </w:r>
            <w:r w:rsidR="009F4404">
              <w:t>CYP</w:t>
            </w:r>
            <w:r>
              <w:t>/QPR/2-</w:t>
            </w:r>
            <w:r w:rsidR="00B20516">
              <w:t>3</w:t>
            </w:r>
          </w:p>
        </w:tc>
      </w:tr>
      <w:tr w:rsidR="00C9007B" w14:paraId="6E667B98" w14:textId="77777777" w:rsidTr="005E08DF">
        <w:trPr>
          <w:cantSplit/>
          <w:trHeight w:hRule="exact" w:val="2835"/>
        </w:trPr>
        <w:tc>
          <w:tcPr>
            <w:tcW w:w="1276" w:type="dxa"/>
            <w:tcBorders>
              <w:top w:val="single" w:sz="4" w:space="0" w:color="auto"/>
              <w:bottom w:val="single" w:sz="12" w:space="0" w:color="auto"/>
            </w:tcBorders>
          </w:tcPr>
          <w:p w14:paraId="778D1CA3" w14:textId="63107C9F" w:rsidR="00C9007B" w:rsidRDefault="00C9007B" w:rsidP="005E08DF">
            <w:pPr>
              <w:spacing w:before="120"/>
              <w:jc w:val="center"/>
            </w:pPr>
          </w:p>
        </w:tc>
        <w:tc>
          <w:tcPr>
            <w:tcW w:w="5528" w:type="dxa"/>
            <w:gridSpan w:val="2"/>
            <w:tcBorders>
              <w:top w:val="single" w:sz="4" w:space="0" w:color="auto"/>
              <w:bottom w:val="single" w:sz="12" w:space="0" w:color="auto"/>
            </w:tcBorders>
          </w:tcPr>
          <w:p w14:paraId="7B90875B" w14:textId="77777777" w:rsidR="00C9007B" w:rsidRDefault="00C9007B" w:rsidP="005E08DF">
            <w:pPr>
              <w:spacing w:before="120" w:line="380" w:lineRule="exact"/>
              <w:rPr>
                <w:b/>
                <w:sz w:val="34"/>
                <w:szCs w:val="40"/>
              </w:rPr>
            </w:pPr>
            <w:r>
              <w:rPr>
                <w:b/>
                <w:sz w:val="34"/>
                <w:szCs w:val="40"/>
              </w:rPr>
              <w:t>Convention on the Rights</w:t>
            </w:r>
            <w:r>
              <w:rPr>
                <w:b/>
                <w:sz w:val="34"/>
                <w:szCs w:val="40"/>
              </w:rPr>
              <w:br/>
              <w:t>of Persons with Disabilities</w:t>
            </w:r>
          </w:p>
          <w:p w14:paraId="72A5AEDC" w14:textId="77777777" w:rsidR="00C9007B" w:rsidRDefault="00C9007B" w:rsidP="005E08DF">
            <w:pPr>
              <w:spacing w:before="120" w:line="420" w:lineRule="exact"/>
            </w:pPr>
          </w:p>
        </w:tc>
        <w:tc>
          <w:tcPr>
            <w:tcW w:w="2835" w:type="dxa"/>
            <w:tcBorders>
              <w:top w:val="single" w:sz="4" w:space="0" w:color="auto"/>
              <w:bottom w:val="single" w:sz="12" w:space="0" w:color="auto"/>
            </w:tcBorders>
          </w:tcPr>
          <w:p w14:paraId="223B08C1" w14:textId="77777777" w:rsidR="00473D8B" w:rsidRPr="0073267B" w:rsidRDefault="00473D8B" w:rsidP="00473D8B">
            <w:pPr>
              <w:spacing w:before="240"/>
              <w:rPr>
                <w:color w:val="000000" w:themeColor="text1"/>
              </w:rPr>
            </w:pPr>
            <w:r w:rsidRPr="0073267B">
              <w:rPr>
                <w:color w:val="000000" w:themeColor="text1"/>
              </w:rPr>
              <w:t>Distr.: General</w:t>
            </w:r>
          </w:p>
          <w:p w14:paraId="4DCB86EA" w14:textId="724D1583" w:rsidR="00473D8B" w:rsidRDefault="00B20516" w:rsidP="00473D8B">
            <w:pPr>
              <w:suppressAutoHyphens w:val="0"/>
            </w:pPr>
            <w:r>
              <w:t>15 September 2025</w:t>
            </w:r>
          </w:p>
          <w:p w14:paraId="53F061F9" w14:textId="4D203CC5" w:rsidR="0094245C" w:rsidRPr="0094245C" w:rsidRDefault="0094245C" w:rsidP="00473D8B">
            <w:pPr>
              <w:suppressAutoHyphens w:val="0"/>
              <w:rPr>
                <w:b/>
                <w:bCs/>
                <w:color w:val="000000" w:themeColor="text1"/>
              </w:rPr>
            </w:pPr>
            <w:r>
              <w:rPr>
                <w:b/>
                <w:bCs/>
              </w:rPr>
              <w:t>ADVANCE UNEDITED VERSION</w:t>
            </w:r>
          </w:p>
          <w:p w14:paraId="14039EB2" w14:textId="77777777" w:rsidR="00473D8B" w:rsidRPr="0073267B" w:rsidRDefault="00473D8B" w:rsidP="00473D8B">
            <w:pPr>
              <w:suppressAutoHyphens w:val="0"/>
              <w:rPr>
                <w:color w:val="000000" w:themeColor="text1"/>
              </w:rPr>
            </w:pPr>
          </w:p>
          <w:p w14:paraId="3B2DFD98" w14:textId="01886DA8" w:rsidR="00473D8B" w:rsidRDefault="00473D8B" w:rsidP="00473D8B">
            <w:pPr>
              <w:suppressAutoHyphens w:val="0"/>
            </w:pPr>
            <w:r w:rsidRPr="0073267B">
              <w:rPr>
                <w:color w:val="000000" w:themeColor="text1"/>
              </w:rPr>
              <w:t>Original: English</w:t>
            </w:r>
          </w:p>
        </w:tc>
      </w:tr>
    </w:tbl>
    <w:p w14:paraId="6308069F" w14:textId="77777777" w:rsidR="001F1892" w:rsidRDefault="001F1892" w:rsidP="001F1892">
      <w:pPr>
        <w:spacing w:before="120"/>
        <w:rPr>
          <w:b/>
          <w:color w:val="000000" w:themeColor="text1"/>
          <w:sz w:val="24"/>
        </w:rPr>
      </w:pPr>
      <w:r w:rsidRPr="0050746F">
        <w:rPr>
          <w:b/>
          <w:color w:val="000000" w:themeColor="text1"/>
          <w:sz w:val="24"/>
        </w:rPr>
        <w:t>Committee on the Rights of Persons with Disabilities</w:t>
      </w:r>
    </w:p>
    <w:p w14:paraId="45F2EC16" w14:textId="0A128C4C" w:rsidR="001F1892" w:rsidRDefault="001F1892" w:rsidP="001F1892">
      <w:pPr>
        <w:pStyle w:val="HChG"/>
        <w:rPr>
          <w:color w:val="000000" w:themeColor="text1"/>
        </w:rPr>
      </w:pPr>
      <w:r w:rsidRPr="0050746F">
        <w:rPr>
          <w:color w:val="000000" w:themeColor="text1"/>
        </w:rPr>
        <w:tab/>
      </w:r>
      <w:r w:rsidRPr="0050746F">
        <w:rPr>
          <w:color w:val="000000" w:themeColor="text1"/>
        </w:rPr>
        <w:tab/>
        <w:t xml:space="preserve">List of issues prior to submission of the combined second to fourth periodic reports of </w:t>
      </w:r>
      <w:r w:rsidR="00330DC2">
        <w:rPr>
          <w:color w:val="000000" w:themeColor="text1"/>
        </w:rPr>
        <w:t>Cy</w:t>
      </w:r>
      <w:r w:rsidR="00642006">
        <w:rPr>
          <w:color w:val="000000" w:themeColor="text1"/>
        </w:rPr>
        <w:t>p</w:t>
      </w:r>
      <w:r w:rsidR="00330DC2">
        <w:rPr>
          <w:color w:val="000000" w:themeColor="text1"/>
        </w:rPr>
        <w:t>rus</w:t>
      </w:r>
      <w:r w:rsidR="004B0D82" w:rsidRPr="004B0D82">
        <w:rPr>
          <w:bCs/>
          <w:color w:val="000000" w:themeColor="text1"/>
          <w:sz w:val="20"/>
        </w:rPr>
        <w:footnoteReference w:customMarkFollows="1" w:id="1"/>
        <w:t>*</w:t>
      </w:r>
    </w:p>
    <w:p w14:paraId="1357D82B" w14:textId="77777777" w:rsidR="001F1892" w:rsidRPr="0050746F" w:rsidRDefault="001F1892" w:rsidP="001F1892">
      <w:pPr>
        <w:pStyle w:val="H1G"/>
        <w:rPr>
          <w:color w:val="000000" w:themeColor="text1"/>
        </w:rPr>
      </w:pPr>
      <w:r w:rsidRPr="0050746F">
        <w:rPr>
          <w:color w:val="000000" w:themeColor="text1"/>
        </w:rPr>
        <w:tab/>
        <w:t>A.</w:t>
      </w:r>
      <w:r w:rsidRPr="0050746F">
        <w:rPr>
          <w:color w:val="000000" w:themeColor="text1"/>
        </w:rPr>
        <w:tab/>
        <w:t xml:space="preserve">Purpose and general obligations (arts. 1–4) </w:t>
      </w:r>
    </w:p>
    <w:p w14:paraId="29836F4E" w14:textId="44760DDD" w:rsidR="002B47B7" w:rsidRPr="007B061C" w:rsidRDefault="002B47B7" w:rsidP="00350F2D">
      <w:pPr>
        <w:pStyle w:val="SingleTxtG"/>
        <w:numPr>
          <w:ilvl w:val="0"/>
          <w:numId w:val="8"/>
        </w:numPr>
        <w:ind w:left="1134" w:firstLine="0"/>
      </w:pPr>
      <w:r w:rsidRPr="007B061C">
        <w:t>Please inform the Committee about progress achieved and mechanisms established to implement the State party’s general obligations under the Convention and the recommendations of the Committee’s previous concluding observations,</w:t>
      </w:r>
      <w:r w:rsidRPr="007B061C">
        <w:rPr>
          <w:rStyle w:val="FootnoteReference"/>
        </w:rPr>
        <w:footnoteReference w:id="2"/>
      </w:r>
      <w:r w:rsidRPr="007B061C">
        <w:t xml:space="preserve"> including on: </w:t>
      </w:r>
    </w:p>
    <w:p w14:paraId="3251D7C8" w14:textId="77777777" w:rsidR="002B47B7" w:rsidRPr="007B061C" w:rsidRDefault="002B47B7" w:rsidP="002B47B7">
      <w:pPr>
        <w:pStyle w:val="SingleTxtG"/>
      </w:pPr>
      <w:r w:rsidRPr="007B061C">
        <w:tab/>
        <w:t>(a)</w:t>
      </w:r>
      <w:r w:rsidRPr="007B061C">
        <w:tab/>
        <w:t>Measures taken to ensure that laws and policies are harmonized with the Convention and that the concept of disability used in the State Party is fully in line with the human rights model of disability (para. 6), as defined in the Committee’s general comment No. 6 (2018) on equality and non-discrimination;</w:t>
      </w:r>
    </w:p>
    <w:p w14:paraId="08CFE256" w14:textId="77777777" w:rsidR="002B47B7" w:rsidRPr="007B061C" w:rsidRDefault="002B47B7" w:rsidP="002B47B7">
      <w:pPr>
        <w:pStyle w:val="SingleTxtG"/>
      </w:pPr>
      <w:r w:rsidRPr="007B061C">
        <w:tab/>
        <w:t>(b)</w:t>
      </w:r>
      <w:r w:rsidRPr="007B061C">
        <w:tab/>
        <w:t xml:space="preserve">Achievements of the third National Disability Action Plan 2021-2023, of the Revised National Disability Strategy 2018-2028 and of the fourth National Disability Action Plan 2024-2028, in particular on their funding and the inclusion of measurable quantitative and qualitative indicators with defined timelines and their outcome (para. 10); </w:t>
      </w:r>
    </w:p>
    <w:p w14:paraId="2A2AA614" w14:textId="53CC056B" w:rsidR="002B47B7" w:rsidRPr="007B061C" w:rsidRDefault="002B47B7" w:rsidP="002B47B7">
      <w:pPr>
        <w:pStyle w:val="SingleTxtG"/>
      </w:pPr>
      <w:r w:rsidRPr="007B061C">
        <w:tab/>
        <w:t>(c)</w:t>
      </w:r>
      <w:r w:rsidRPr="007B061C">
        <w:tab/>
        <w:t>Measures taken to ensure that persons with disabilities are closely consulted and actively involved, including through their representative organizations, in all strategic and legislative activities relating to the full range of issues concerning them</w:t>
      </w:r>
      <w:r w:rsidR="00BA2C88">
        <w:t xml:space="preserve">, including the </w:t>
      </w:r>
      <w:r w:rsidR="005301DC">
        <w:t>proposed new law</w:t>
      </w:r>
      <w:r w:rsidR="00F52AAD">
        <w:t xml:space="preserve"> on persons with disabilities</w:t>
      </w:r>
      <w:r w:rsidRPr="007B061C">
        <w:t xml:space="preserve">. </w:t>
      </w:r>
    </w:p>
    <w:p w14:paraId="413226E1" w14:textId="6D0F28B4" w:rsidR="002B47B7" w:rsidRPr="007B061C" w:rsidRDefault="002B47B7" w:rsidP="002B47B7">
      <w:pPr>
        <w:pStyle w:val="SingleTxtG"/>
      </w:pPr>
      <w:r w:rsidRPr="007B061C">
        <w:tab/>
        <w:t>(d)</w:t>
      </w:r>
      <w:r w:rsidRPr="007B061C">
        <w:tab/>
        <w:t>Steps taken to guarantee sufficient financial, technical and human resources for the Cyprus Confederation of Organisations of the Disabled (</w:t>
      </w:r>
      <w:r w:rsidRPr="005F4C29">
        <w:t>CCOD/</w:t>
      </w:r>
      <w:r w:rsidRPr="007B061C">
        <w:t xml:space="preserve">KYSOA) to exercise its functions pursuant to Law 143(I), 2006, including within the framework of the </w:t>
      </w:r>
      <w:r w:rsidR="00944A99">
        <w:t>Advisory Committee for the Monitoring of the Implementation of the Convention</w:t>
      </w:r>
      <w:r w:rsidR="006C6282" w:rsidRPr="006C6282">
        <w:t xml:space="preserve"> </w:t>
      </w:r>
      <w:r w:rsidR="006C6282" w:rsidRPr="003B79A9">
        <w:t>on the Rights of Persons with Disabilities</w:t>
      </w:r>
      <w:r w:rsidR="00944A99">
        <w:t xml:space="preserve">, and the </w:t>
      </w:r>
      <w:r w:rsidRPr="007B061C">
        <w:t>joint working group with the municipality of the State Party’s capital of Nicosia.</w:t>
      </w:r>
    </w:p>
    <w:p w14:paraId="3C0A68DE" w14:textId="77777777" w:rsidR="002B47B7" w:rsidRPr="007B061C" w:rsidRDefault="002B47B7" w:rsidP="002B47B7">
      <w:pPr>
        <w:pStyle w:val="H1G"/>
      </w:pPr>
      <w:r w:rsidRPr="007B061C">
        <w:rPr>
          <w:bCs/>
        </w:rPr>
        <w:tab/>
        <w:t>B.</w:t>
      </w:r>
      <w:r w:rsidRPr="007B061C">
        <w:tab/>
      </w:r>
      <w:r w:rsidRPr="007B061C">
        <w:rPr>
          <w:bCs/>
        </w:rPr>
        <w:t>Specific rights (arts. 5–30)</w:t>
      </w:r>
      <w:bookmarkStart w:id="0" w:name="_Toc38012104"/>
      <w:bookmarkEnd w:id="0"/>
    </w:p>
    <w:p w14:paraId="7665F266" w14:textId="77777777" w:rsidR="002B47B7" w:rsidRPr="007B061C" w:rsidRDefault="002B47B7" w:rsidP="002B47B7">
      <w:pPr>
        <w:pStyle w:val="H23G"/>
      </w:pPr>
      <w:r w:rsidRPr="007B061C">
        <w:tab/>
      </w:r>
      <w:r w:rsidRPr="007B061C">
        <w:tab/>
      </w:r>
      <w:r w:rsidRPr="007B061C">
        <w:rPr>
          <w:bCs/>
        </w:rPr>
        <w:t>Equality and non-discrimination (art. 5)</w:t>
      </w:r>
      <w:bookmarkStart w:id="1" w:name="_Toc38012105"/>
      <w:bookmarkEnd w:id="1"/>
    </w:p>
    <w:p w14:paraId="40112685" w14:textId="274A22D6" w:rsidR="002B47B7" w:rsidRPr="007B061C" w:rsidRDefault="002B47B7" w:rsidP="00350F2D">
      <w:pPr>
        <w:pStyle w:val="SingleTxtG"/>
        <w:numPr>
          <w:ilvl w:val="0"/>
          <w:numId w:val="8"/>
        </w:numPr>
        <w:ind w:left="1134" w:firstLine="0"/>
      </w:pPr>
      <w:r w:rsidRPr="007B061C">
        <w:t>Please provide information on:</w:t>
      </w:r>
    </w:p>
    <w:p w14:paraId="6CFF92B5" w14:textId="5A7567F2" w:rsidR="002B47B7" w:rsidRPr="007B061C" w:rsidRDefault="002B47B7" w:rsidP="002B47B7">
      <w:pPr>
        <w:pStyle w:val="SingleTxtG"/>
      </w:pPr>
      <w:r w:rsidRPr="007B061C">
        <w:tab/>
        <w:t>(a)</w:t>
      </w:r>
      <w:r w:rsidRPr="007B061C">
        <w:tab/>
        <w:t>Legal and other measures taken to prohibit, in accordance with the provisions of the Convention, all forms of disability-based discrimination in national legislation, explicitly recognizing the denial of reasonable accommodation across all areas of life, including within the public and private sectors, as disability-based discrimination (para. 12)</w:t>
      </w:r>
      <w:r>
        <w:t xml:space="preserve">, </w:t>
      </w:r>
      <w:r>
        <w:lastRenderedPageBreak/>
        <w:t xml:space="preserve">such as pursuant </w:t>
      </w:r>
      <w:r w:rsidR="00BC0647">
        <w:t xml:space="preserve">to </w:t>
      </w:r>
      <w:r w:rsidR="002D3AA8">
        <w:t xml:space="preserve">the Persons with Disabilities Law, 2000, </w:t>
      </w:r>
      <w:r w:rsidR="00BC0647">
        <w:t xml:space="preserve">and </w:t>
      </w:r>
      <w:r>
        <w:t xml:space="preserve">to article 30E (1) (d) (ii) of the </w:t>
      </w:r>
      <w:r w:rsidRPr="007B061C">
        <w:t xml:space="preserve">Radio and Television </w:t>
      </w:r>
      <w:r>
        <w:t>Broadcasters Law, 1998,</w:t>
      </w:r>
      <w:r w:rsidRPr="007B061C">
        <w:t xml:space="preserve"> </w:t>
      </w:r>
      <w:r>
        <w:t>following its 2021 amendments;</w:t>
      </w:r>
    </w:p>
    <w:p w14:paraId="23AC1427" w14:textId="77777777" w:rsidR="002B47B7" w:rsidRPr="007B061C" w:rsidRDefault="002B47B7" w:rsidP="002B47B7">
      <w:pPr>
        <w:pStyle w:val="SingleTxtG"/>
      </w:pPr>
      <w:r w:rsidRPr="007B061C">
        <w:tab/>
        <w:t>(b)</w:t>
      </w:r>
      <w:r w:rsidRPr="007B061C">
        <w:tab/>
        <w:t>Plans to revise the Constitution with a view to expressly prohibiting disability-based discrimination;</w:t>
      </w:r>
    </w:p>
    <w:p w14:paraId="1B8DF350" w14:textId="77777777" w:rsidR="002B47B7" w:rsidRPr="007B061C" w:rsidRDefault="002B47B7" w:rsidP="002B47B7">
      <w:pPr>
        <w:pStyle w:val="SingleTxtG"/>
      </w:pPr>
      <w:r w:rsidRPr="007B061C">
        <w:tab/>
        <w:t>(c)</w:t>
      </w:r>
      <w:r w:rsidRPr="007B061C">
        <w:tab/>
        <w:t>Specific measures taken to prevent and rectify, and the types of administrative and judicial remedies available and resorted to by, and the redress accorded to victims, particularly Turkish Cypriots with disabilities and women and girls and asylum-seekers and refugees with disabilities, who are affected by multiple forms of discrimination and intersectional discrimination (paras. 14 and 18 (b)).</w:t>
      </w:r>
    </w:p>
    <w:p w14:paraId="2FBC010E" w14:textId="77777777" w:rsidR="002B47B7" w:rsidRPr="007B061C" w:rsidRDefault="002B47B7" w:rsidP="002B47B7">
      <w:pPr>
        <w:pStyle w:val="H23G"/>
      </w:pPr>
      <w:r w:rsidRPr="007B061C">
        <w:tab/>
      </w:r>
      <w:r w:rsidRPr="007B061C">
        <w:tab/>
      </w:r>
      <w:r w:rsidRPr="007B061C">
        <w:rPr>
          <w:bCs/>
        </w:rPr>
        <w:t>Women with disabilities (art. 6)</w:t>
      </w:r>
      <w:bookmarkStart w:id="2" w:name="_Toc38012106"/>
      <w:bookmarkEnd w:id="2"/>
    </w:p>
    <w:p w14:paraId="5A814A61" w14:textId="3FB44138" w:rsidR="002B47B7" w:rsidRPr="007B061C" w:rsidRDefault="002B47B7" w:rsidP="00350F2D">
      <w:pPr>
        <w:pStyle w:val="SingleTxtG"/>
        <w:numPr>
          <w:ilvl w:val="0"/>
          <w:numId w:val="8"/>
        </w:numPr>
        <w:ind w:left="1134" w:firstLine="0"/>
      </w:pPr>
      <w:r w:rsidRPr="007B061C">
        <w:t>Please provide information on:</w:t>
      </w:r>
    </w:p>
    <w:p w14:paraId="2D0F5257" w14:textId="77777777" w:rsidR="002B47B7" w:rsidRPr="007B061C" w:rsidRDefault="002B47B7" w:rsidP="002B47B7">
      <w:pPr>
        <w:pStyle w:val="SingleTxtG"/>
      </w:pPr>
      <w:r w:rsidRPr="007B061C">
        <w:tab/>
        <w:t>(a)</w:t>
      </w:r>
      <w:r w:rsidRPr="007B061C">
        <w:tab/>
        <w:t>Measures taken to develop specific strategies, policies, plans and programmes to promote the development, empowerment, and economic independence of women and girls with disabilities, and to ensure that women and girls with disabilities are mainstreamed in general strategies to advance gender equality, such as the 2024-2026 Strategy on Equality between Women and Men, and in other strategies, including by the Commissioner for Gender Equality, and promote the realization of the rights of women and girls with disabilities (para. 18 (a));</w:t>
      </w:r>
    </w:p>
    <w:p w14:paraId="3FD6AB0C" w14:textId="77777777" w:rsidR="002B47B7" w:rsidRPr="007B061C" w:rsidRDefault="002B47B7" w:rsidP="002B47B7">
      <w:pPr>
        <w:pStyle w:val="SingleTxtG"/>
      </w:pPr>
      <w:r w:rsidRPr="007B061C">
        <w:tab/>
        <w:t>(b)</w:t>
      </w:r>
      <w:r w:rsidRPr="007B061C">
        <w:tab/>
        <w:t>Measures adopted to prevent multiple and intersectional discrimination against women and girls with disabilities, in particular those with intellectual and/or psychosocial disabilities, in all spheres of their lives, including education, employment, health, and participation in political and public life, and to prevent and combat exploitation, domestic and gender-based violence and abuse of persons with disabilities throughout the State Party (para. 18 (b));</w:t>
      </w:r>
    </w:p>
    <w:p w14:paraId="296CC43A" w14:textId="77777777" w:rsidR="002B47B7" w:rsidRPr="007B061C" w:rsidRDefault="002B47B7" w:rsidP="002B47B7">
      <w:pPr>
        <w:pStyle w:val="SingleTxtG"/>
      </w:pPr>
      <w:r w:rsidRPr="007B061C">
        <w:tab/>
        <w:t>(c)</w:t>
      </w:r>
      <w:r w:rsidRPr="007B061C">
        <w:tab/>
        <w:t>Measures taken to include a gender-perspective in all legislation, strategies, policies, plans and programmes for persons with disabilities, such as the third National Action Plan on Disability 2021-2023,</w:t>
      </w:r>
      <w:r w:rsidRPr="007B061C">
        <w:rPr>
          <w:lang w:eastAsia="en-US"/>
        </w:rPr>
        <w:t xml:space="preserve"> </w:t>
      </w:r>
      <w:r>
        <w:rPr>
          <w:lang w:eastAsia="en-US"/>
        </w:rPr>
        <w:t xml:space="preserve">of </w:t>
      </w:r>
      <w:r w:rsidRPr="007B061C">
        <w:t>the Revised National Disability Strategy 2018-2028 and of the fourth National Disability Action Plan 2024-2028, and their impact, and in the collection, disaggregation and publication of relevant statistical data, including on the education, employment, health and participation in political and public life of women and girls with disabilities, and on exploitation, domestic and gender-based violence and abuse against women and girls with disabilities (para. 18 (c));</w:t>
      </w:r>
    </w:p>
    <w:p w14:paraId="4CB0A8E1" w14:textId="77777777" w:rsidR="002B47B7" w:rsidRPr="007B061C" w:rsidRDefault="002B47B7" w:rsidP="002B47B7">
      <w:pPr>
        <w:pStyle w:val="SingleTxtG"/>
      </w:pPr>
      <w:r w:rsidRPr="007B061C">
        <w:tab/>
        <w:t>(d)</w:t>
      </w:r>
      <w:r w:rsidRPr="007B061C">
        <w:tab/>
        <w:t>The results of the Pan-Cypriot survey on the socioeconomic situation, the needs and expectations of women who belong to vulnerable groups and are subject to multiple forms of discrimination and intersectional discrimination, including women and girls with disabilities, as foreseen in the third National Action Plan on Disability 2021-2023;</w:t>
      </w:r>
    </w:p>
    <w:p w14:paraId="304BA857" w14:textId="77777777" w:rsidR="002B47B7" w:rsidRPr="007B061C" w:rsidRDefault="002B47B7" w:rsidP="002B47B7">
      <w:pPr>
        <w:pStyle w:val="SingleTxtG"/>
      </w:pPr>
      <w:r w:rsidRPr="007B061C">
        <w:tab/>
        <w:t>(e)</w:t>
      </w:r>
      <w:r w:rsidRPr="007B061C">
        <w:tab/>
        <w:t>The participation of women with disabilities in planning, policy- and decision-making, including through their representative organizations (para. 18 (a)).</w:t>
      </w:r>
    </w:p>
    <w:p w14:paraId="6185DAF5" w14:textId="77777777" w:rsidR="002B47B7" w:rsidRPr="007B061C" w:rsidRDefault="002B47B7" w:rsidP="002B47B7">
      <w:pPr>
        <w:pStyle w:val="H23G"/>
      </w:pPr>
      <w:r w:rsidRPr="007B061C">
        <w:tab/>
      </w:r>
      <w:r w:rsidRPr="007B061C">
        <w:tab/>
      </w:r>
      <w:r w:rsidRPr="007B061C">
        <w:rPr>
          <w:bCs/>
        </w:rPr>
        <w:t>Children with disabilities</w:t>
      </w:r>
      <w:bookmarkStart w:id="3" w:name="_Toc38012107"/>
      <w:bookmarkEnd w:id="3"/>
      <w:r w:rsidRPr="007B061C">
        <w:rPr>
          <w:bCs/>
        </w:rPr>
        <w:t xml:space="preserve"> (art. 7)</w:t>
      </w:r>
    </w:p>
    <w:p w14:paraId="672DE289" w14:textId="58FF541D" w:rsidR="002B47B7" w:rsidRPr="007B061C" w:rsidRDefault="002B47B7" w:rsidP="00350F2D">
      <w:pPr>
        <w:pStyle w:val="SingleTxtG"/>
        <w:numPr>
          <w:ilvl w:val="0"/>
          <w:numId w:val="8"/>
        </w:numPr>
        <w:ind w:left="1134" w:firstLine="0"/>
      </w:pPr>
      <w:r w:rsidRPr="007B061C">
        <w:t>Please provide information on:</w:t>
      </w:r>
    </w:p>
    <w:p w14:paraId="6658936F" w14:textId="77777777" w:rsidR="002B47B7" w:rsidRPr="007B061C" w:rsidRDefault="002B47B7" w:rsidP="002B47B7">
      <w:pPr>
        <w:pStyle w:val="SingleTxtG"/>
      </w:pPr>
      <w:r w:rsidRPr="007B061C">
        <w:tab/>
        <w:t>(a)</w:t>
      </w:r>
      <w:r w:rsidRPr="007B061C">
        <w:tab/>
        <w:t>Progress made to ensure equal enjoyment of their rights by children with disabilities in the State Party, describing how human rights-based laws, strategies, policies, plans and programmes protecting the rights of the child serve the best interests of children with disabilities, including with respect to access by children with disabilities and their families to asylum and refugee procedures, reasonable accommodation, early intervention, health care, child protection systems, and other forms of individualized and necessary service and support, such as earmarked financial support, for example, pursuant to the Leave (Paternity, Parental, Care, Force Majeure) and Flexible Working Arrangements for Work-Life Balance Law, 2022, and the Special Paid Leave for Child Care scheme for parents caring for children with disabilities (para. 20), and the recognition of parents of children with disabilities as informal caregivers;</w:t>
      </w:r>
    </w:p>
    <w:p w14:paraId="6F1CF837" w14:textId="77777777" w:rsidR="002B47B7" w:rsidRPr="007B061C" w:rsidRDefault="002B47B7" w:rsidP="002B47B7">
      <w:pPr>
        <w:pStyle w:val="SingleTxtG"/>
      </w:pPr>
      <w:r w:rsidRPr="007B061C">
        <w:lastRenderedPageBreak/>
        <w:tab/>
        <w:t>(b)</w:t>
      </w:r>
      <w:r w:rsidRPr="007B061C">
        <w:tab/>
        <w:t>Measures taken to eliminate legal and practical barriers, including stigmatization, that may prevent children with disabilities from having access to social protection, health services and an inclusive, quality education system on an equal basis with other children and, in particular, to ensure their enrolment in mainstream schools and the provision of suitable assistive devices (paras. 22 and 50), in view of the voluntary pledges and commitments for the State Party’s candidature to the Human Rights Council 2025-2027</w:t>
      </w:r>
      <w:r w:rsidRPr="007B061C">
        <w:rPr>
          <w:rStyle w:val="FootnoteReference"/>
        </w:rPr>
        <w:footnoteReference w:id="3"/>
      </w:r>
      <w:r w:rsidRPr="007B061C">
        <w:t>;</w:t>
      </w:r>
    </w:p>
    <w:p w14:paraId="456B4F97" w14:textId="77777777" w:rsidR="002B47B7" w:rsidRPr="007B061C" w:rsidRDefault="002B47B7" w:rsidP="002B47B7">
      <w:pPr>
        <w:pStyle w:val="SingleTxtG"/>
      </w:pPr>
      <w:r w:rsidRPr="007B061C">
        <w:tab/>
        <w:t>(c)</w:t>
      </w:r>
      <w:r w:rsidRPr="007B061C">
        <w:tab/>
        <w:t>Measures taken, with appropriate human, technical and financial resources, to enable children with disabilities to participate in decision-making processes in matters that concern them, including through their representative organizations;</w:t>
      </w:r>
    </w:p>
    <w:p w14:paraId="40D92634" w14:textId="77777777" w:rsidR="002B47B7" w:rsidRPr="007B061C" w:rsidRDefault="002B47B7" w:rsidP="002B47B7">
      <w:pPr>
        <w:pStyle w:val="SingleTxtG"/>
      </w:pPr>
      <w:r w:rsidRPr="007B061C">
        <w:tab/>
        <w:t>(d)</w:t>
      </w:r>
      <w:r w:rsidRPr="007B061C">
        <w:tab/>
        <w:t>Plans to establish a centralized registry of children with disabilities with disaggregated qualitative and quantitative statistical data to enable disability- and child-sensitive policy-making.</w:t>
      </w:r>
    </w:p>
    <w:p w14:paraId="659B6444" w14:textId="77777777" w:rsidR="002B47B7" w:rsidRPr="007B061C" w:rsidRDefault="002B47B7" w:rsidP="002B47B7">
      <w:pPr>
        <w:pStyle w:val="H23G"/>
      </w:pPr>
      <w:r w:rsidRPr="007B061C">
        <w:tab/>
      </w:r>
      <w:r w:rsidRPr="007B061C">
        <w:tab/>
      </w:r>
      <w:r w:rsidRPr="007B061C">
        <w:rPr>
          <w:bCs/>
        </w:rPr>
        <w:t>Awareness-raising (art. 8)</w:t>
      </w:r>
      <w:bookmarkStart w:id="4" w:name="_Toc38012108"/>
      <w:bookmarkEnd w:id="4"/>
    </w:p>
    <w:p w14:paraId="15627A91" w14:textId="669CDF59" w:rsidR="002B47B7" w:rsidRPr="007B061C" w:rsidRDefault="002B47B7" w:rsidP="00350F2D">
      <w:pPr>
        <w:pStyle w:val="SingleTxtG"/>
        <w:numPr>
          <w:ilvl w:val="0"/>
          <w:numId w:val="8"/>
        </w:numPr>
        <w:ind w:left="1134" w:firstLine="0"/>
      </w:pPr>
      <w:r w:rsidRPr="007B061C">
        <w:t>Please provide information on:</w:t>
      </w:r>
    </w:p>
    <w:p w14:paraId="7E04DBCC" w14:textId="77777777" w:rsidR="002B47B7" w:rsidRPr="007B061C" w:rsidRDefault="002B47B7" w:rsidP="002B47B7">
      <w:pPr>
        <w:pStyle w:val="SingleTxtG"/>
      </w:pPr>
      <w:r w:rsidRPr="007B061C">
        <w:tab/>
        <w:t>(a)</w:t>
      </w:r>
      <w:r w:rsidRPr="007B061C">
        <w:tab/>
        <w:t>The extent to which persons with disabilities are closely consulted and actively involved, including through their representative organizations, in public awareness campaigns and, in particular, in the planning and implementation of strategies, policies, plans and programmes;</w:t>
      </w:r>
    </w:p>
    <w:p w14:paraId="1B711A1F" w14:textId="77777777" w:rsidR="002B47B7" w:rsidRPr="007B061C" w:rsidRDefault="002B47B7" w:rsidP="002B47B7">
      <w:pPr>
        <w:pStyle w:val="SingleTxtG"/>
      </w:pPr>
      <w:r w:rsidRPr="007B061C">
        <w:tab/>
        <w:t>(b)</w:t>
      </w:r>
      <w:r w:rsidRPr="007B061C">
        <w:tab/>
        <w:t>Measures taken to combat stereotypes and prejudice about persons with disabilities in all areas of life, such as stigma, ableism, and discrimination, including in prenatal diagnosis of Down syndrome or other impairment, supported by disaggregated qualitative and quantitative statistical data.</w:t>
      </w:r>
    </w:p>
    <w:p w14:paraId="5D03D839" w14:textId="77777777" w:rsidR="002B47B7" w:rsidRPr="007B061C" w:rsidRDefault="002B47B7" w:rsidP="002B47B7">
      <w:pPr>
        <w:pStyle w:val="H23G"/>
      </w:pPr>
      <w:r w:rsidRPr="007B061C">
        <w:tab/>
      </w:r>
      <w:r w:rsidRPr="007B061C">
        <w:tab/>
      </w:r>
      <w:r w:rsidRPr="007B061C">
        <w:rPr>
          <w:bCs/>
        </w:rPr>
        <w:t>Accessibility (art. 9)</w:t>
      </w:r>
      <w:bookmarkStart w:id="5" w:name="_Toc38012109"/>
      <w:bookmarkEnd w:id="5"/>
    </w:p>
    <w:p w14:paraId="778AEF0D" w14:textId="3AE73696" w:rsidR="002B47B7" w:rsidRPr="007B061C" w:rsidRDefault="002B47B7" w:rsidP="00350F2D">
      <w:pPr>
        <w:pStyle w:val="SingleTxtG"/>
        <w:numPr>
          <w:ilvl w:val="0"/>
          <w:numId w:val="8"/>
        </w:numPr>
        <w:ind w:left="1134" w:firstLine="0"/>
      </w:pPr>
      <w:r w:rsidRPr="007B061C">
        <w:t xml:space="preserve">With reference to the European Accessibility Act (EU Directive 2019/882) </w:t>
      </w:r>
      <w:r w:rsidRPr="007B061C">
        <w:rPr>
          <w:lang w:bidi="he-IL"/>
        </w:rPr>
        <w:t>on the accessibility requirements for products and services,</w:t>
      </w:r>
      <w:r w:rsidRPr="007B061C">
        <w:t xml:space="preserve"> the </w:t>
      </w:r>
      <w:r w:rsidRPr="007B061C">
        <w:rPr>
          <w:lang w:bidi="he-IL"/>
        </w:rPr>
        <w:t xml:space="preserve">European Electronic Communications Code (EU Directive 2018/1972), </w:t>
      </w:r>
      <w:r w:rsidRPr="007B061C">
        <w:t xml:space="preserve">EU Directive 2018/1808 on audiovisual media services, and </w:t>
      </w:r>
      <w:r w:rsidRPr="007B061C">
        <w:rPr>
          <w:lang w:bidi="he-IL"/>
        </w:rPr>
        <w:t xml:space="preserve">EU Directive 2016/2102 on the accessibility of websites and mobile applications, </w:t>
      </w:r>
      <w:r w:rsidRPr="007B061C">
        <w:t>please inform the Committee of:</w:t>
      </w:r>
    </w:p>
    <w:p w14:paraId="2801B897" w14:textId="77777777" w:rsidR="002B47B7" w:rsidRPr="007B061C" w:rsidRDefault="002B47B7" w:rsidP="002B47B7">
      <w:pPr>
        <w:pStyle w:val="SingleTxtG"/>
      </w:pPr>
      <w:r w:rsidRPr="007B061C">
        <w:tab/>
        <w:t>(a)</w:t>
      </w:r>
      <w:r w:rsidRPr="007B061C">
        <w:tab/>
        <w:t>The results of (further) measures taken, including the monitoring mechanisms put in place in this regard, to ensure an accessible environment for persons with disabilities, including pursuant to the Accessibility of Products and Services Law, 2024, and in terms of the design of public and private buildings and structures, such as in implementing the amendments to the Streets and Buildings Regulations Law and Regulations by Law 111(I), 2017, and Regulations 248/2017;</w:t>
      </w:r>
      <w:r w:rsidRPr="007B061C">
        <w:rPr>
          <w:rStyle w:val="FootnoteReference"/>
        </w:rPr>
        <w:footnoteReference w:id="4"/>
      </w:r>
      <w:r w:rsidRPr="007B061C">
        <w:t xml:space="preserve"> improvements to transport, including pursuant to the Motor Vehicles and Road Traffic Law, 1972;</w:t>
      </w:r>
      <w:r w:rsidRPr="007B061C">
        <w:rPr>
          <w:rStyle w:val="FootnoteReference"/>
        </w:rPr>
        <w:footnoteReference w:id="5"/>
      </w:r>
      <w:r w:rsidRPr="007B061C">
        <w:t xml:space="preserve"> and other measures taken in the field of information and communication technologies, including pursuant to the Radio and Television </w:t>
      </w:r>
      <w:r>
        <w:t>Broadcasters</w:t>
      </w:r>
      <w:r w:rsidRPr="007B061C">
        <w:t xml:space="preserve"> (Amendment) Law, 2021,</w:t>
      </w:r>
      <w:r w:rsidRPr="007B061C">
        <w:rPr>
          <w:rStyle w:val="FootnoteReference"/>
        </w:rPr>
        <w:footnoteReference w:id="6"/>
      </w:r>
      <w:r w:rsidRPr="007B061C">
        <w:t xml:space="preserve"> and the Accessibility of Websites and Applications for Mobile Devices of Public Sector Organisations Law, 2019; in accordance with the provisions of article 9 of the Convention, as described in general comment No. 2 (2014) on accessibility (paras. 26 and 28);</w:t>
      </w:r>
    </w:p>
    <w:p w14:paraId="65133DDD" w14:textId="77777777" w:rsidR="002B47B7" w:rsidRPr="007B061C" w:rsidRDefault="002B47B7" w:rsidP="002B47B7">
      <w:pPr>
        <w:pStyle w:val="SingleTxtG"/>
      </w:pPr>
      <w:r w:rsidRPr="007B061C">
        <w:tab/>
        <w:t>(b)</w:t>
      </w:r>
      <w:r w:rsidRPr="007B061C">
        <w:tab/>
        <w:t>The progress made, in the area of access to roads, in equipping traffic lights with sound signals that provide voice announcements;</w:t>
      </w:r>
    </w:p>
    <w:p w14:paraId="2E392C4A" w14:textId="77777777" w:rsidR="002B47B7" w:rsidRPr="007B061C" w:rsidRDefault="002B47B7" w:rsidP="002B47B7">
      <w:pPr>
        <w:pStyle w:val="SingleTxtG"/>
      </w:pPr>
      <w:r w:rsidRPr="007B061C">
        <w:tab/>
        <w:t>(c)</w:t>
      </w:r>
      <w:r w:rsidRPr="007B061C">
        <w:tab/>
        <w:t xml:space="preserve">Measures taken to ensure that persons with disabilities are closely consulted and actively involved, including through their representative organizations, in the development, implementation and monitoring of accessibility strategies, policies, plans and programmes </w:t>
      </w:r>
      <w:r>
        <w:t>as well as</w:t>
      </w:r>
      <w:r w:rsidRPr="007B061C">
        <w:t xml:space="preserve"> infrastructure projects;</w:t>
      </w:r>
    </w:p>
    <w:p w14:paraId="6264E707" w14:textId="77777777" w:rsidR="002B47B7" w:rsidRPr="007B061C" w:rsidRDefault="002B47B7" w:rsidP="002B47B7">
      <w:pPr>
        <w:pStyle w:val="SingleTxtG"/>
      </w:pPr>
      <w:r w:rsidRPr="007B061C">
        <w:lastRenderedPageBreak/>
        <w:tab/>
        <w:t>(d)</w:t>
      </w:r>
      <w:r w:rsidRPr="007B061C">
        <w:tab/>
        <w:t xml:space="preserve">The status of the infringement proceedings of the European Commission against Cyprus for failing to transpose the European Accessibility Act. </w:t>
      </w:r>
    </w:p>
    <w:p w14:paraId="53FFD0B5" w14:textId="77777777" w:rsidR="002B47B7" w:rsidRPr="007B061C" w:rsidRDefault="002B47B7" w:rsidP="002B47B7">
      <w:pPr>
        <w:pStyle w:val="H23G"/>
      </w:pPr>
      <w:r w:rsidRPr="007B061C">
        <w:tab/>
      </w:r>
      <w:r w:rsidRPr="007B061C">
        <w:tab/>
        <w:t>Right to life (art. 10)</w:t>
      </w:r>
    </w:p>
    <w:p w14:paraId="17F68F71" w14:textId="5145F9EB" w:rsidR="002B47B7" w:rsidRPr="007B061C" w:rsidRDefault="002B47B7" w:rsidP="00350F2D">
      <w:pPr>
        <w:pStyle w:val="SingleTxtG"/>
        <w:numPr>
          <w:ilvl w:val="0"/>
          <w:numId w:val="8"/>
        </w:numPr>
        <w:ind w:left="1134" w:firstLine="0"/>
      </w:pPr>
      <w:r w:rsidRPr="007B061C">
        <w:t>Please provide information on:</w:t>
      </w:r>
    </w:p>
    <w:p w14:paraId="68E993CD" w14:textId="77777777" w:rsidR="002B47B7" w:rsidRPr="007B061C" w:rsidRDefault="002B47B7" w:rsidP="002B47B7">
      <w:pPr>
        <w:pStyle w:val="SingleTxtG"/>
      </w:pPr>
      <w:r w:rsidRPr="007B061C">
        <w:tab/>
        <w:t>(a)</w:t>
      </w:r>
      <w:r w:rsidRPr="007B061C">
        <w:tab/>
        <w:t>The adaption, monitoring and enforcing of all possible measures to identify causes of death, including suicide, and on  all prevention measures necessary to address the situations of risk of death among persons with disabilities (para. 30);</w:t>
      </w:r>
    </w:p>
    <w:p w14:paraId="63D810B0" w14:textId="77777777" w:rsidR="002B47B7" w:rsidRPr="007B061C" w:rsidRDefault="002B47B7" w:rsidP="002B47B7">
      <w:pPr>
        <w:pStyle w:val="SingleTxtG"/>
      </w:pPr>
      <w:r w:rsidRPr="007B061C">
        <w:tab/>
        <w:t>(b)</w:t>
      </w:r>
      <w:r w:rsidRPr="007B061C">
        <w:tab/>
        <w:t>Laws, regulations and practices on individual decisions about the use of life</w:t>
      </w:r>
      <w:r w:rsidRPr="007B061C">
        <w:noBreakHyphen/>
        <w:t>ending measures, and on their implications for persons with disabilities;</w:t>
      </w:r>
    </w:p>
    <w:p w14:paraId="73051B62" w14:textId="77777777" w:rsidR="002B47B7" w:rsidRPr="007B061C" w:rsidRDefault="002B47B7" w:rsidP="002B47B7">
      <w:pPr>
        <w:pStyle w:val="SingleTxtG"/>
      </w:pPr>
      <w:r w:rsidRPr="007B061C">
        <w:tab/>
        <w:t>(c)</w:t>
      </w:r>
      <w:r w:rsidRPr="007B061C">
        <w:tab/>
        <w:t>Triage rules in situations of scarcity of medical emergency services, and on their implications for persons with disabilities.</w:t>
      </w:r>
    </w:p>
    <w:p w14:paraId="25F86A93" w14:textId="77777777" w:rsidR="002B47B7" w:rsidRPr="007B061C" w:rsidRDefault="002B47B7" w:rsidP="002B47B7">
      <w:pPr>
        <w:pStyle w:val="H23G"/>
      </w:pPr>
      <w:r w:rsidRPr="007B061C">
        <w:rPr>
          <w:bCs/>
        </w:rPr>
        <w:tab/>
      </w:r>
      <w:r w:rsidRPr="007B061C">
        <w:rPr>
          <w:bCs/>
        </w:rPr>
        <w:tab/>
        <w:t>Situations of risk and humanitarian emergencies (art. 11)</w:t>
      </w:r>
      <w:bookmarkStart w:id="6" w:name="_Toc38012110"/>
      <w:bookmarkEnd w:id="6"/>
    </w:p>
    <w:p w14:paraId="461D5980" w14:textId="23E39BAA" w:rsidR="002B47B7" w:rsidRPr="007B061C" w:rsidRDefault="002B47B7" w:rsidP="00350F2D">
      <w:pPr>
        <w:pStyle w:val="SingleTxtG"/>
        <w:numPr>
          <w:ilvl w:val="0"/>
          <w:numId w:val="8"/>
        </w:numPr>
        <w:ind w:left="1134" w:firstLine="0"/>
      </w:pPr>
      <w:r w:rsidRPr="007B061C">
        <w:t>Please inform the Committee of:</w:t>
      </w:r>
    </w:p>
    <w:p w14:paraId="6EFF6401" w14:textId="77777777" w:rsidR="002B47B7" w:rsidRPr="007B061C" w:rsidRDefault="002B47B7" w:rsidP="002B47B7">
      <w:pPr>
        <w:pStyle w:val="SingleTxtG"/>
      </w:pPr>
      <w:r w:rsidRPr="007B061C">
        <w:tab/>
        <w:t>(a)</w:t>
      </w:r>
      <w:r w:rsidRPr="007B061C">
        <w:tab/>
        <w:t xml:space="preserve">Measures taken to review, and if necessary, amend all relevant legislation, to include disability in disaster risk reduction programmes, including the </w:t>
      </w:r>
      <w:r>
        <w:t>registering</w:t>
      </w:r>
      <w:r w:rsidRPr="007B061C">
        <w:t xml:space="preserve"> of </w:t>
      </w:r>
      <w:r>
        <w:t xml:space="preserve">all </w:t>
      </w:r>
      <w:r w:rsidRPr="007B061C">
        <w:t>persons with disabilities and training provided to emergency responders and relevant public authorities, notably by closely consulting and actively involving persons with disabilities and their representative organizations in the development of such legislation, and to ensure equal and safe access, and accessible communication</w:t>
      </w:r>
      <w:r>
        <w:t xml:space="preserve"> a</w:t>
      </w:r>
      <w:r w:rsidRPr="007B061C">
        <w:t>nd evacuation measures and emergency shelters, including in cases of natural disasters such as wildfires;</w:t>
      </w:r>
    </w:p>
    <w:p w14:paraId="56AC78C4" w14:textId="77777777" w:rsidR="002B47B7" w:rsidRPr="007B061C" w:rsidRDefault="002B47B7" w:rsidP="002B47B7">
      <w:pPr>
        <w:pStyle w:val="SingleTxtG"/>
      </w:pPr>
      <w:r w:rsidRPr="007B061C">
        <w:tab/>
        <w:t>(b)</w:t>
      </w:r>
      <w:r w:rsidRPr="007B061C">
        <w:tab/>
        <w:t>Any disaster risk reduction strategy that includes organizations of persons with disabilities, including asylum-seekers and refugees with disabilities and persons with disabilities in refugee-like situations, in the planning, design and implementation thereof, including the “Tripos” project,</w:t>
      </w:r>
      <w:r w:rsidRPr="007B061C">
        <w:rPr>
          <w:rStyle w:val="FootnoteReference"/>
        </w:rPr>
        <w:footnoteReference w:id="7"/>
      </w:r>
      <w:r w:rsidRPr="007B061C">
        <w:t xml:space="preserve"> in accordance with the Sendai Framework for Disaster Risk Reduction 2015–2030;</w:t>
      </w:r>
    </w:p>
    <w:p w14:paraId="31A1E187" w14:textId="77777777" w:rsidR="002B47B7" w:rsidRPr="007B061C" w:rsidRDefault="002B47B7" w:rsidP="002B47B7">
      <w:pPr>
        <w:pStyle w:val="SingleTxtG"/>
      </w:pPr>
      <w:r w:rsidRPr="007B061C">
        <w:tab/>
        <w:t>(c)</w:t>
      </w:r>
      <w:r w:rsidRPr="007B061C">
        <w:tab/>
        <w:t>The features of the Emergency Call Management Centre at Police Headquarters to provide sufficient means of access to the telephone- and text-based emergency service “112” and the “Next Gen 112” system for it to be made fully accessible to all persons with disabilities in emergency situations, as required by EU Directive 2009/136/EC (paras. 26 and 32).</w:t>
      </w:r>
      <w:r w:rsidRPr="007B061C">
        <w:rPr>
          <w:rStyle w:val="FootnoteReference"/>
        </w:rPr>
        <w:footnoteReference w:id="8"/>
      </w:r>
    </w:p>
    <w:p w14:paraId="2A55C838" w14:textId="1D3DC7BA" w:rsidR="002B47B7" w:rsidRPr="007B061C" w:rsidRDefault="002B47B7" w:rsidP="00350F2D">
      <w:pPr>
        <w:pStyle w:val="SingleTxtG"/>
        <w:numPr>
          <w:ilvl w:val="0"/>
          <w:numId w:val="8"/>
        </w:numPr>
        <w:ind w:left="1134" w:firstLine="0"/>
      </w:pPr>
      <w:r w:rsidRPr="007B061C">
        <w:t>Please provide information on measures taken to put in place a targeted and sustainable humanitarian emergency framework, including the “Tripos” project,</w:t>
      </w:r>
      <w:r w:rsidRPr="007B061C">
        <w:rPr>
          <w:rStyle w:val="FootnoteReference"/>
        </w:rPr>
        <w:footnoteReference w:id="9"/>
      </w:r>
      <w:r w:rsidRPr="007B061C">
        <w:t xml:space="preserve"> with a view to ensuring that the rights of persons with disabilities are protected on an equal basis with others, particularly in the context of a public health emergency resulting from a pandemic, in particular:</w:t>
      </w:r>
    </w:p>
    <w:p w14:paraId="37EECD75" w14:textId="77777777" w:rsidR="002B47B7" w:rsidRPr="007B061C" w:rsidRDefault="002B47B7" w:rsidP="002B47B7">
      <w:pPr>
        <w:pStyle w:val="SingleTxtG"/>
      </w:pPr>
      <w:r w:rsidRPr="007B061C">
        <w:tab/>
        <w:t>(a)</w:t>
      </w:r>
      <w:r w:rsidRPr="007B061C">
        <w:tab/>
        <w:t xml:space="preserve">Measures taken to provide persons with disabilities with accessible information on the scale and prevention of the pandemic; </w:t>
      </w:r>
    </w:p>
    <w:p w14:paraId="5F4CD56C" w14:textId="77777777" w:rsidR="002B47B7" w:rsidRPr="007B061C" w:rsidRDefault="002B47B7" w:rsidP="002B47B7">
      <w:pPr>
        <w:pStyle w:val="SingleTxtG"/>
      </w:pPr>
      <w:r w:rsidRPr="007B061C">
        <w:tab/>
        <w:t>(b)</w:t>
      </w:r>
      <w:r w:rsidRPr="007B061C">
        <w:tab/>
        <w:t xml:space="preserve">Measures taken to ensure continued access to support services and general community services, including home care and personal assistance; </w:t>
      </w:r>
    </w:p>
    <w:p w14:paraId="21A47ADC" w14:textId="77777777" w:rsidR="002B47B7" w:rsidRPr="007B061C" w:rsidRDefault="002B47B7" w:rsidP="002B47B7">
      <w:pPr>
        <w:pStyle w:val="SingleTxtG"/>
      </w:pPr>
      <w:r w:rsidRPr="007B061C">
        <w:tab/>
        <w:t>(c)</w:t>
      </w:r>
      <w:r w:rsidRPr="007B061C">
        <w:tab/>
        <w:t>Measures taken to ensure equal access to health care, particularly life-saving measures;</w:t>
      </w:r>
    </w:p>
    <w:p w14:paraId="3E0A0F9B" w14:textId="77777777" w:rsidR="002B47B7" w:rsidRPr="007B061C" w:rsidRDefault="002B47B7" w:rsidP="002B47B7">
      <w:pPr>
        <w:pStyle w:val="SingleTxtG"/>
      </w:pPr>
      <w:r w:rsidRPr="007B061C">
        <w:tab/>
        <w:t>(d)</w:t>
      </w:r>
      <w:r w:rsidRPr="007B061C">
        <w:tab/>
        <w:t>Measures ensuring close consultation with and active involvement of organizations of persons with disabilities in the planning, design and implementation of humanitarian assistance programmes (paras. 26 and 32).</w:t>
      </w:r>
    </w:p>
    <w:p w14:paraId="2305844D" w14:textId="77777777" w:rsidR="002B47B7" w:rsidRPr="007B061C" w:rsidRDefault="002B47B7" w:rsidP="002B47B7">
      <w:pPr>
        <w:pStyle w:val="H23G"/>
      </w:pPr>
      <w:r w:rsidRPr="007B061C">
        <w:lastRenderedPageBreak/>
        <w:tab/>
      </w:r>
      <w:r w:rsidRPr="007B061C">
        <w:tab/>
      </w:r>
      <w:r w:rsidRPr="007B061C">
        <w:rPr>
          <w:bCs/>
        </w:rPr>
        <w:t>Equal recognition before the law (art. 12)</w:t>
      </w:r>
      <w:bookmarkStart w:id="7" w:name="_Toc38012111"/>
      <w:bookmarkEnd w:id="7"/>
    </w:p>
    <w:p w14:paraId="25B15365" w14:textId="0BC3A74E" w:rsidR="002B47B7" w:rsidRPr="007B061C" w:rsidRDefault="002B47B7" w:rsidP="00350F2D">
      <w:pPr>
        <w:pStyle w:val="SingleTxtG"/>
        <w:numPr>
          <w:ilvl w:val="0"/>
          <w:numId w:val="8"/>
        </w:numPr>
        <w:ind w:left="1134" w:firstLine="0"/>
      </w:pPr>
      <w:r w:rsidRPr="007B061C">
        <w:t>Please provide information on:</w:t>
      </w:r>
    </w:p>
    <w:p w14:paraId="1ED8FFDE" w14:textId="77777777" w:rsidR="002B47B7" w:rsidRPr="007B061C" w:rsidRDefault="002B47B7" w:rsidP="002B47B7">
      <w:pPr>
        <w:pStyle w:val="SingleTxtG"/>
      </w:pPr>
      <w:r w:rsidRPr="007B061C">
        <w:tab/>
        <w:t>(a)</w:t>
      </w:r>
      <w:r w:rsidRPr="007B061C">
        <w:tab/>
        <w:t>The status of current legislative processes for the statutory incorporation into existing legislation of the right to recognition before the law of all persons with disabilities, in particular persons with intellectual and/or psychosocial disabilities, in all civil, criminal and administrative matters, including equal enjoyment of rights relating to property, the exercise of administrative and legal acts, inheritance, voting and decision-making, in particular whether the draft law on self-advocacy and supported decision-making has been adopted in line with the Convention and in accordance with general comment No. 1 (2014) on equal recognition before the law (para. 34);</w:t>
      </w:r>
    </w:p>
    <w:p w14:paraId="05DCA7A4" w14:textId="77777777" w:rsidR="002B47B7" w:rsidRPr="007B061C" w:rsidRDefault="002B47B7" w:rsidP="002B47B7">
      <w:pPr>
        <w:pStyle w:val="SingleTxtG"/>
      </w:pPr>
      <w:r w:rsidRPr="007B061C">
        <w:tab/>
        <w:t>(b)</w:t>
      </w:r>
      <w:r w:rsidRPr="007B061C">
        <w:tab/>
        <w:t>Measures taken to ensure that persons with disabilities are closely consulted and actively involved, including through their representative organizations, in the legislative process</w:t>
      </w:r>
      <w:r>
        <w:t>, future implementation of the law and monitoring thereof</w:t>
      </w:r>
      <w:r w:rsidRPr="007B061C">
        <w:t>;</w:t>
      </w:r>
    </w:p>
    <w:p w14:paraId="7D17F6B2" w14:textId="77777777" w:rsidR="002B47B7" w:rsidRPr="007B061C" w:rsidRDefault="002B47B7" w:rsidP="002B47B7">
      <w:pPr>
        <w:pStyle w:val="SingleTxtG"/>
      </w:pPr>
      <w:r w:rsidRPr="007B061C">
        <w:tab/>
        <w:t>(c)</w:t>
      </w:r>
      <w:r w:rsidRPr="007B061C">
        <w:tab/>
        <w:t>The number and proportion of persons with disabilities under guardianship, in particular persons with intellectual and/or psychosocial disabilities, and measures taken to move from guardianship to supported decision-making regimes, including the right to provide and withdraw informed consent in all circumstances, in line with the Convention and the Committee’s general comment No. 1 (2014) on equal recognition before the law;</w:t>
      </w:r>
    </w:p>
    <w:p w14:paraId="1B600CBE" w14:textId="77777777" w:rsidR="002B47B7" w:rsidRPr="007B061C" w:rsidRDefault="002B47B7" w:rsidP="002B47B7">
      <w:pPr>
        <w:pStyle w:val="SingleTxtG"/>
      </w:pPr>
      <w:r w:rsidRPr="007B061C">
        <w:tab/>
        <w:t>(d)</w:t>
      </w:r>
      <w:r w:rsidRPr="007B061C">
        <w:tab/>
        <w:t xml:space="preserve">Any report on the implementation of the Convention on the International Protection of Adults and the cases in which this Convention has been used to protect the rights of persons with disabilities and guarantee their right to self-determination and freedom of movement. </w:t>
      </w:r>
    </w:p>
    <w:p w14:paraId="4ED59516" w14:textId="77777777" w:rsidR="002B47B7" w:rsidRPr="007B061C" w:rsidRDefault="002B47B7" w:rsidP="002B47B7">
      <w:pPr>
        <w:pStyle w:val="H23G"/>
        <w:rPr>
          <w:bCs/>
        </w:rPr>
      </w:pPr>
      <w:r w:rsidRPr="007B061C">
        <w:tab/>
      </w:r>
      <w:r w:rsidRPr="007B061C">
        <w:tab/>
      </w:r>
      <w:r w:rsidRPr="007B061C">
        <w:rPr>
          <w:bCs/>
        </w:rPr>
        <w:t>Access to justice (art. 13)</w:t>
      </w:r>
      <w:bookmarkStart w:id="8" w:name="_Toc38012112"/>
      <w:bookmarkEnd w:id="8"/>
    </w:p>
    <w:p w14:paraId="72C55271" w14:textId="7E8074BD" w:rsidR="002B47B7" w:rsidRPr="007B061C" w:rsidRDefault="002B47B7" w:rsidP="008D510A">
      <w:pPr>
        <w:pStyle w:val="SingleTxtG"/>
        <w:numPr>
          <w:ilvl w:val="0"/>
          <w:numId w:val="8"/>
        </w:numPr>
        <w:ind w:left="1134" w:firstLine="0"/>
      </w:pPr>
      <w:r w:rsidRPr="007B061C">
        <w:t>Please provide information on:</w:t>
      </w:r>
    </w:p>
    <w:p w14:paraId="16F8B702" w14:textId="77777777" w:rsidR="002B47B7" w:rsidRPr="007B061C" w:rsidRDefault="002B47B7" w:rsidP="002B47B7">
      <w:pPr>
        <w:pStyle w:val="SingleTxtG"/>
      </w:pPr>
      <w:r w:rsidRPr="007B061C">
        <w:tab/>
        <w:t>(a)</w:t>
      </w:r>
      <w:r w:rsidRPr="007B061C">
        <w:tab/>
        <w:t>Measures that the State Party intends to take to provide procedural, gender- and age-appropriate accommodations in judicial and administrative proceedings for persons with disabilities, including persons with intellectual and/or psychosocial disabilities and persons who are deaf, hard of hearing or deafblind, in particular measures to provide information in accessible formats such as sign language, Braille, and easy-to-read, and to ensure the physical accessibility of court buildings and all judicial and administrative facilities (para. 36);</w:t>
      </w:r>
    </w:p>
    <w:p w14:paraId="5E91883D" w14:textId="77777777" w:rsidR="002B47B7" w:rsidRPr="007B061C" w:rsidRDefault="002B47B7" w:rsidP="002B47B7">
      <w:pPr>
        <w:pStyle w:val="SingleTxtG"/>
      </w:pPr>
      <w:r w:rsidRPr="007B061C">
        <w:tab/>
        <w:t>(b)</w:t>
      </w:r>
      <w:r w:rsidRPr="007B061C">
        <w:tab/>
        <w:t xml:space="preserve">Measures taken to ensure that the rights of victims with disabilities and persons with disabilities suspected or accused of an offence are fully aligned with the Convention, the European Victims’ Rights Directive (EU Directive 2012/29), which is currently undergoing a revision that is also specifically relevant for persons with disabilities, other relevant EU directives and the </w:t>
      </w:r>
      <w:bookmarkStart w:id="9" w:name="_Hlk61957467"/>
      <w:r w:rsidRPr="007B061C">
        <w:t>EU Victims’ Rights Strategy (2020-2025)</w:t>
      </w:r>
      <w:bookmarkEnd w:id="9"/>
      <w:r w:rsidRPr="007B061C">
        <w:t>;</w:t>
      </w:r>
    </w:p>
    <w:p w14:paraId="10247510" w14:textId="77777777" w:rsidR="002B47B7" w:rsidRPr="007B061C" w:rsidRDefault="002B47B7" w:rsidP="002B47B7">
      <w:pPr>
        <w:pStyle w:val="SingleTxtG"/>
      </w:pPr>
      <w:r w:rsidRPr="007B061C">
        <w:tab/>
        <w:t>(c)</w:t>
      </w:r>
      <w:r w:rsidRPr="007B061C">
        <w:tab/>
        <w:t xml:space="preserve">Training programmes for judicial and police officials on the rights enshrined in the Convention and for persons with disabilities so that they can become part of the judicial system as lawyers, judges or law enforcement personnel (para. 36); </w:t>
      </w:r>
    </w:p>
    <w:p w14:paraId="61ABA5AD" w14:textId="77777777" w:rsidR="002B47B7" w:rsidRPr="007B061C" w:rsidRDefault="002B47B7" w:rsidP="002B47B7">
      <w:pPr>
        <w:pStyle w:val="SingleTxtG"/>
      </w:pPr>
      <w:r w:rsidRPr="007B061C">
        <w:tab/>
        <w:t>(d)</w:t>
      </w:r>
      <w:r w:rsidRPr="007B061C">
        <w:tab/>
        <w:t>Access to legal aid for persons with disabilities tailored to their needs.</w:t>
      </w:r>
    </w:p>
    <w:p w14:paraId="10FFC6E6" w14:textId="77777777" w:rsidR="002B47B7" w:rsidRPr="007B061C" w:rsidRDefault="002B47B7" w:rsidP="002B47B7">
      <w:pPr>
        <w:pStyle w:val="H23G"/>
      </w:pPr>
      <w:r w:rsidRPr="007B061C">
        <w:tab/>
      </w:r>
      <w:r w:rsidRPr="007B061C">
        <w:tab/>
      </w:r>
      <w:r w:rsidRPr="007B061C">
        <w:rPr>
          <w:bCs/>
        </w:rPr>
        <w:t>Liberty and security of the person (art. 14)</w:t>
      </w:r>
      <w:bookmarkStart w:id="10" w:name="_Toc38012113"/>
      <w:bookmarkEnd w:id="10"/>
    </w:p>
    <w:p w14:paraId="3F7E325B" w14:textId="07FB442C" w:rsidR="002B47B7" w:rsidRPr="007B061C" w:rsidRDefault="002B47B7" w:rsidP="008D510A">
      <w:pPr>
        <w:pStyle w:val="SingleTxtG"/>
        <w:numPr>
          <w:ilvl w:val="0"/>
          <w:numId w:val="8"/>
        </w:numPr>
        <w:ind w:left="1134" w:firstLine="0"/>
      </w:pPr>
      <w:r w:rsidRPr="007B061C">
        <w:t xml:space="preserve">Please provide: </w:t>
      </w:r>
    </w:p>
    <w:p w14:paraId="675EADDD" w14:textId="77777777" w:rsidR="002B47B7" w:rsidRPr="007B061C" w:rsidRDefault="002B47B7" w:rsidP="002B47B7">
      <w:pPr>
        <w:pStyle w:val="SingleTxtG"/>
      </w:pPr>
      <w:r w:rsidRPr="007B061C">
        <w:tab/>
        <w:t>(a)</w:t>
      </w:r>
      <w:r w:rsidRPr="007B061C">
        <w:tab/>
        <w:t>Information on legislative measures taken to prohibit all forms of non-voluntary detention and/or treatment on the grounds of impairment or impairment-related assumptions and to ensure adequate and individualized support to persons with intellectual and/or psychosocial disabilities (para. 38);</w:t>
      </w:r>
    </w:p>
    <w:p w14:paraId="3640EB33" w14:textId="77777777" w:rsidR="002B47B7" w:rsidRPr="007B061C" w:rsidRDefault="002B47B7" w:rsidP="002B47B7">
      <w:pPr>
        <w:pStyle w:val="SingleTxtG"/>
      </w:pPr>
      <w:r w:rsidRPr="007B061C">
        <w:tab/>
        <w:t>(b)</w:t>
      </w:r>
      <w:r w:rsidRPr="007B061C">
        <w:tab/>
        <w:t xml:space="preserve">Statistical data, disaggregated by sex and impairment, on the number of persons with disabilities placed in mental health facilities or in detention, on the grounds of a real or supposed impairment, without their free and informed consent, specifying any measures taken to guarantee their right to liberty and security, and information on measures </w:t>
      </w:r>
      <w:r w:rsidRPr="007B061C">
        <w:lastRenderedPageBreak/>
        <w:t>taken to protect the safety of women with disabilities who are held with men in penal, psychiatric or other institutions and who are vulnerable to sexual exploitation and abuse;</w:t>
      </w:r>
    </w:p>
    <w:p w14:paraId="738BDD4A" w14:textId="77777777" w:rsidR="002B47B7" w:rsidRPr="007B061C" w:rsidRDefault="002B47B7" w:rsidP="002B47B7">
      <w:pPr>
        <w:pStyle w:val="SingleTxtG"/>
      </w:pPr>
      <w:r w:rsidRPr="007B061C">
        <w:tab/>
        <w:t>(c)</w:t>
      </w:r>
      <w:r w:rsidRPr="007B061C">
        <w:tab/>
        <w:t xml:space="preserve">Information on endeavours by the State Party, within the Committee of Ministers of the Council of Europe, to redirect efforts towards the development and implementation of voluntary measures in the field of mental health care and the withdrawal of the State Party from the process related to  the draft Additional Protocol to the Convention on Human Rights and Biomedicine (ETS No. 164) concerning the protection of the human rights and dignity of persons with regard to involuntary placement and involuntary treatment within mental healthcare services (Oviedo Convention), which is not in line with the Convention on the Rights of Persons with Disabilities; </w:t>
      </w:r>
    </w:p>
    <w:p w14:paraId="57B550F3" w14:textId="77777777" w:rsidR="002B47B7" w:rsidRPr="007B061C" w:rsidRDefault="002B47B7" w:rsidP="002B47B7">
      <w:pPr>
        <w:pStyle w:val="SingleTxtG"/>
      </w:pPr>
      <w:r w:rsidRPr="007B061C">
        <w:tab/>
        <w:t>(d)</w:t>
      </w:r>
      <w:r w:rsidRPr="007B061C">
        <w:tab/>
        <w:t>Information on the plans and available infrastructure to support the implementation of the Council of Europe recommendation on respect for autonomy in mental health care.</w:t>
      </w:r>
    </w:p>
    <w:p w14:paraId="61EF57DC" w14:textId="77777777" w:rsidR="002B47B7" w:rsidRPr="007B061C" w:rsidRDefault="002B47B7" w:rsidP="002B47B7">
      <w:pPr>
        <w:pStyle w:val="H23G"/>
      </w:pPr>
      <w:r w:rsidRPr="007B061C">
        <w:tab/>
      </w:r>
      <w:r w:rsidRPr="007B061C">
        <w:tab/>
      </w:r>
      <w:r w:rsidRPr="007B061C">
        <w:rPr>
          <w:bCs/>
        </w:rPr>
        <w:t>Freedom from torture or cruel, inhuman or degrading treatment or punishment (art.  15)</w:t>
      </w:r>
      <w:bookmarkStart w:id="11" w:name="_Toc38012114"/>
      <w:bookmarkEnd w:id="11"/>
    </w:p>
    <w:p w14:paraId="360A8E1B" w14:textId="64F6224F" w:rsidR="002B47B7" w:rsidRPr="007B061C" w:rsidRDefault="002B47B7" w:rsidP="008D510A">
      <w:pPr>
        <w:pStyle w:val="SingleTxtG"/>
        <w:numPr>
          <w:ilvl w:val="0"/>
          <w:numId w:val="8"/>
        </w:numPr>
        <w:ind w:left="1134" w:firstLine="0"/>
      </w:pPr>
      <w:r w:rsidRPr="007B061C">
        <w:t>Please provide information on:</w:t>
      </w:r>
    </w:p>
    <w:p w14:paraId="4DFA6CF6" w14:textId="77777777" w:rsidR="002B47B7" w:rsidRPr="007B061C" w:rsidRDefault="002B47B7" w:rsidP="002B47B7">
      <w:pPr>
        <w:pStyle w:val="SingleTxtG"/>
        <w:rPr>
          <w:rtl/>
          <w:lang w:bidi="he-IL"/>
        </w:rPr>
      </w:pPr>
      <w:r w:rsidRPr="007B061C">
        <w:tab/>
        <w:t>(a)</w:t>
      </w:r>
      <w:r w:rsidRPr="007B061C">
        <w:tab/>
        <w:t>Legislation allowing the use of seclusion, physical, chemical or mechanical restraints, isolation or other non-consensual practices on persons with disabilities, particularly persons with intellectual and/or psychosocial disabilities, in psychiatric hospitals and other institutions, on the current application of this legislation, and on measures taken or planned to abolish it;</w:t>
      </w:r>
    </w:p>
    <w:p w14:paraId="1B32FA54" w14:textId="77777777" w:rsidR="002B47B7" w:rsidRPr="007B061C" w:rsidRDefault="002B47B7" w:rsidP="002B47B7">
      <w:pPr>
        <w:pStyle w:val="SingleTxtG"/>
      </w:pPr>
      <w:r w:rsidRPr="007B061C">
        <w:tab/>
        <w:t>(b)</w:t>
      </w:r>
      <w:r w:rsidRPr="007B061C">
        <w:tab/>
        <w:t>Measures taken to train police and prison officers on the prohibition of torture and cruel, inhuman or degrading treatment or punishment of persons with disabilities;</w:t>
      </w:r>
    </w:p>
    <w:p w14:paraId="0DBA1DA5" w14:textId="77777777" w:rsidR="002B47B7" w:rsidRPr="007B061C" w:rsidRDefault="002B47B7" w:rsidP="002B47B7">
      <w:pPr>
        <w:pStyle w:val="SingleTxtG"/>
      </w:pPr>
      <w:r w:rsidRPr="007B061C">
        <w:tab/>
        <w:t>(c)</w:t>
      </w:r>
      <w:r w:rsidRPr="007B061C">
        <w:tab/>
        <w:t>Procedures in place and their actual use to investigate allegations of torture and ill-treatment in institutional settings and outside, on the remedies available and the ones provided, and on the number of cases investigated annually and their outcome;</w:t>
      </w:r>
    </w:p>
    <w:p w14:paraId="380FEE1A" w14:textId="77777777" w:rsidR="002B47B7" w:rsidRPr="007B061C" w:rsidRDefault="002B47B7" w:rsidP="002B47B7">
      <w:pPr>
        <w:pStyle w:val="SingleTxtG"/>
      </w:pPr>
      <w:r w:rsidRPr="007B061C">
        <w:rPr>
          <w:lang w:bidi="he-IL"/>
        </w:rPr>
        <w:tab/>
        <w:t>(d)</w:t>
      </w:r>
      <w:r w:rsidRPr="007B061C">
        <w:rPr>
          <w:lang w:bidi="he-IL"/>
        </w:rPr>
        <w:tab/>
        <w:t xml:space="preserve">Measures </w:t>
      </w:r>
      <w:r w:rsidRPr="007B061C">
        <w:t>taken</w:t>
      </w:r>
      <w:r w:rsidRPr="007B061C">
        <w:rPr>
          <w:lang w:bidi="he-IL"/>
        </w:rPr>
        <w:t xml:space="preserve"> or planned to strengthen the capacity of the national preventive mechanism of the </w:t>
      </w:r>
      <w:r w:rsidRPr="007B061C">
        <w:t>Commissioner for Administration and Protection of Human Rights (Ombudsman).</w:t>
      </w:r>
    </w:p>
    <w:p w14:paraId="562E26E6" w14:textId="77777777" w:rsidR="002B47B7" w:rsidRPr="007B061C" w:rsidRDefault="002B47B7" w:rsidP="002B47B7">
      <w:pPr>
        <w:pStyle w:val="H23G"/>
      </w:pPr>
      <w:r w:rsidRPr="007B061C">
        <w:tab/>
      </w:r>
      <w:r w:rsidRPr="007B061C">
        <w:tab/>
      </w:r>
      <w:r w:rsidRPr="007B061C">
        <w:rPr>
          <w:bCs/>
        </w:rPr>
        <w:t>Freedom from exploitation, violence and abuse (art. 16)</w:t>
      </w:r>
      <w:bookmarkStart w:id="12" w:name="_Toc38012115"/>
      <w:bookmarkEnd w:id="12"/>
    </w:p>
    <w:p w14:paraId="43971C06" w14:textId="0A31BCAC" w:rsidR="002B47B7" w:rsidRPr="007B061C" w:rsidRDefault="002B47B7" w:rsidP="00ED54C1">
      <w:pPr>
        <w:pStyle w:val="SingleTxtG"/>
        <w:numPr>
          <w:ilvl w:val="0"/>
          <w:numId w:val="8"/>
        </w:numPr>
        <w:ind w:left="1134" w:firstLine="0"/>
      </w:pPr>
      <w:r w:rsidRPr="007B061C">
        <w:t>Please provide information on:</w:t>
      </w:r>
    </w:p>
    <w:p w14:paraId="171ADD30" w14:textId="77777777" w:rsidR="002B47B7" w:rsidRPr="007B061C" w:rsidRDefault="002B47B7" w:rsidP="002B47B7">
      <w:pPr>
        <w:pStyle w:val="SingleTxtG"/>
      </w:pPr>
      <w:r w:rsidRPr="007B061C">
        <w:tab/>
        <w:t>(a)</w:t>
      </w:r>
      <w:r w:rsidRPr="007B061C">
        <w:tab/>
        <w:t>Efforts to strengthen and implement legislation and harmonize it with the Convention to provide for accessible monitoring and reporting mechanisms to detect, prevent and combat all forms of exploitation, violence and abuse in relation to persons with disabilities, including domestic and sexual violence or neglect, in particular in relation to women, children and asylum-seekers and refugees with disabilities (para. 40);</w:t>
      </w:r>
    </w:p>
    <w:p w14:paraId="7CA42717" w14:textId="77777777" w:rsidR="002B47B7" w:rsidRPr="007B061C" w:rsidRDefault="002B47B7" w:rsidP="002B47B7">
      <w:pPr>
        <w:pStyle w:val="SingleTxtG"/>
      </w:pPr>
      <w:r w:rsidRPr="007B061C">
        <w:tab/>
        <w:t>(b)</w:t>
      </w:r>
      <w:r w:rsidRPr="007B061C">
        <w:tab/>
        <w:t>Measures taken to provide capacity-building among the judiciary and training to police officers, health and social employees to ensure accessible and inclusive support services, including confidential complaint mechanisms, as well as shelters and other support measures for victims’ recovery, rehabilitation and social reintegration, taking into account their age, disability and sex (para. 40);</w:t>
      </w:r>
    </w:p>
    <w:p w14:paraId="407CA773" w14:textId="77777777" w:rsidR="002B47B7" w:rsidRPr="007B061C" w:rsidRDefault="002B47B7" w:rsidP="002B47B7">
      <w:pPr>
        <w:pStyle w:val="SingleTxtG"/>
      </w:pPr>
      <w:r w:rsidRPr="007B061C">
        <w:tab/>
        <w:t>(c)</w:t>
      </w:r>
      <w:r w:rsidRPr="007B061C">
        <w:tab/>
        <w:t>Statistical data on violence against persons with disabilities, especially persons with disabilities still in institutional settings, disaggregated by sex, gender, age, ethnicity and impairment, as well as data on the number of prosecutions, convictions and sentences imposed on perpetrators of violence against persons with disabilities.</w:t>
      </w:r>
    </w:p>
    <w:p w14:paraId="0930B7A1" w14:textId="5DFD95B3" w:rsidR="002B47B7" w:rsidRPr="007B061C" w:rsidRDefault="002B47B7" w:rsidP="00ED54C1">
      <w:pPr>
        <w:pStyle w:val="SingleTxtG"/>
        <w:numPr>
          <w:ilvl w:val="0"/>
          <w:numId w:val="8"/>
        </w:numPr>
        <w:ind w:left="1134" w:firstLine="0"/>
      </w:pPr>
      <w:r w:rsidRPr="007B061C">
        <w:t>Please provide information on the steps and timetable envisaged to implement the Council of Europe Convention on Preventing and Combating Violence against Women and Domestic Violence (Istanbul Convention), including on the Prevention and Combating of Violence and Harassment in the Workplace Law, 2025, with a view to the rights of persons with disabilities who are victims of violence against women and domestic violence.</w:t>
      </w:r>
    </w:p>
    <w:p w14:paraId="2D014E97" w14:textId="77777777" w:rsidR="002B47B7" w:rsidRPr="007B061C" w:rsidRDefault="002B47B7" w:rsidP="002B47B7">
      <w:pPr>
        <w:pStyle w:val="H23G"/>
      </w:pPr>
      <w:r w:rsidRPr="007B061C">
        <w:lastRenderedPageBreak/>
        <w:tab/>
      </w:r>
      <w:r w:rsidRPr="007B061C">
        <w:tab/>
      </w:r>
      <w:r w:rsidRPr="007B061C">
        <w:rPr>
          <w:bCs/>
        </w:rPr>
        <w:t>Protecting the integrity of the person (art. 17)</w:t>
      </w:r>
      <w:bookmarkStart w:id="13" w:name="_Toc38012116"/>
      <w:bookmarkEnd w:id="13"/>
    </w:p>
    <w:p w14:paraId="2630CC0D" w14:textId="4DD38C5F" w:rsidR="002B47B7" w:rsidRPr="007B061C" w:rsidRDefault="002B47B7" w:rsidP="00EF2177">
      <w:pPr>
        <w:pStyle w:val="SingleTxtG"/>
        <w:numPr>
          <w:ilvl w:val="0"/>
          <w:numId w:val="8"/>
        </w:numPr>
        <w:ind w:left="1134" w:firstLine="0"/>
      </w:pPr>
      <w:r w:rsidRPr="007B061C">
        <w:t xml:space="preserve">Please provide information on: </w:t>
      </w:r>
    </w:p>
    <w:p w14:paraId="3910D65B" w14:textId="77777777" w:rsidR="002B47B7" w:rsidRPr="007B061C" w:rsidRDefault="002B47B7" w:rsidP="002B47B7">
      <w:pPr>
        <w:pStyle w:val="SingleTxtG"/>
      </w:pPr>
      <w:r w:rsidRPr="007B061C">
        <w:tab/>
        <w:t>(a)</w:t>
      </w:r>
      <w:r w:rsidRPr="007B061C">
        <w:tab/>
        <w:t xml:space="preserve">Measures taken to abolish all forms of guardianship and to prohibit any form of exploitation and the performance of any intrusive medical or surgical intervention, including sterilization, castration and contraception, on persons with disabilities, particularly those with intellectual and/or psychosocial disabilities and women and girls with disabilities, without their individual, prior and free and informed consent or based on a decision by an administrator under any circumstances (para. 42); </w:t>
      </w:r>
    </w:p>
    <w:p w14:paraId="55FC2D69" w14:textId="77777777" w:rsidR="002B47B7" w:rsidRPr="007B061C" w:rsidRDefault="002B47B7" w:rsidP="002B47B7">
      <w:pPr>
        <w:pStyle w:val="SingleTxtG"/>
      </w:pPr>
      <w:r w:rsidRPr="007B061C">
        <w:tab/>
        <w:t>(b)</w:t>
      </w:r>
      <w:r w:rsidRPr="007B061C">
        <w:tab/>
        <w:t>The adoption of safeguards to ensure that persons with disabilities enjoy full autonomy with respect to their sexual and reproductive rights, on an equal basis with others, including by enabling them to retain their fertility, and that awareness of that issue be promoted among health professionals and the general public (paras. 42 and 52);</w:t>
      </w:r>
      <w:r w:rsidRPr="007B061C">
        <w:tab/>
      </w:r>
    </w:p>
    <w:p w14:paraId="4666F281" w14:textId="77777777" w:rsidR="002B47B7" w:rsidRPr="007B061C" w:rsidRDefault="002B47B7" w:rsidP="002B47B7">
      <w:pPr>
        <w:pStyle w:val="SingleTxtG"/>
      </w:pPr>
      <w:r w:rsidRPr="007B061C">
        <w:tab/>
        <w:t>(c)</w:t>
      </w:r>
      <w:r w:rsidRPr="007B061C">
        <w:tab/>
        <w:t xml:space="preserve">Reliable and disaggregated statistical data on the number of reported cases of violations of article 17 of the Convention; </w:t>
      </w:r>
    </w:p>
    <w:p w14:paraId="76722523" w14:textId="77777777" w:rsidR="002B47B7" w:rsidRPr="007B061C" w:rsidRDefault="002B47B7" w:rsidP="002B47B7">
      <w:pPr>
        <w:pStyle w:val="SingleTxtG"/>
      </w:pPr>
      <w:r w:rsidRPr="007B061C">
        <w:tab/>
        <w:t>(d)</w:t>
      </w:r>
      <w:r w:rsidRPr="007B061C">
        <w:tab/>
        <w:t>Measures taken to ensure that the remedies put in place are accessible to victims with disabilities, including the sanctions imposed on perpetrators.</w:t>
      </w:r>
    </w:p>
    <w:p w14:paraId="1407AD99" w14:textId="77777777" w:rsidR="002B47B7" w:rsidRPr="007B061C" w:rsidRDefault="002B47B7" w:rsidP="002B47B7">
      <w:pPr>
        <w:pStyle w:val="H23G"/>
      </w:pPr>
      <w:r w:rsidRPr="007B061C">
        <w:tab/>
      </w:r>
      <w:r w:rsidRPr="007B061C">
        <w:tab/>
      </w:r>
      <w:r w:rsidRPr="007B061C">
        <w:rPr>
          <w:bCs/>
        </w:rPr>
        <w:t>Liberty of movement and nationality (art. 18)</w:t>
      </w:r>
      <w:bookmarkStart w:id="14" w:name="_Toc38012117"/>
      <w:bookmarkEnd w:id="14"/>
    </w:p>
    <w:p w14:paraId="059B800E" w14:textId="19B68457" w:rsidR="002B47B7" w:rsidRPr="007B061C" w:rsidRDefault="002B47B7" w:rsidP="00EF2177">
      <w:pPr>
        <w:pStyle w:val="SingleTxtG"/>
        <w:numPr>
          <w:ilvl w:val="0"/>
          <w:numId w:val="8"/>
        </w:numPr>
        <w:ind w:left="1134" w:firstLine="0"/>
      </w:pPr>
      <w:r w:rsidRPr="007B061C">
        <w:t>Please provide information on:</w:t>
      </w:r>
    </w:p>
    <w:p w14:paraId="398C58C7" w14:textId="77777777" w:rsidR="002B47B7" w:rsidRPr="007B061C" w:rsidRDefault="002B47B7" w:rsidP="002B47B7">
      <w:pPr>
        <w:pStyle w:val="SingleTxtG"/>
      </w:pPr>
      <w:r w:rsidRPr="007B061C">
        <w:tab/>
        <w:t>(a)</w:t>
      </w:r>
      <w:r w:rsidRPr="007B061C">
        <w:tab/>
        <w:t>The situation of migrants, including migrant workers and members of their families, asylum-seekers and refugees with disabilities, including whether reception centres and migrant detention centres provide for reasonable accommodation;</w:t>
      </w:r>
    </w:p>
    <w:p w14:paraId="58368CE7" w14:textId="77777777" w:rsidR="002B47B7" w:rsidRPr="007B061C" w:rsidRDefault="002B47B7" w:rsidP="002B47B7">
      <w:pPr>
        <w:pStyle w:val="SingleTxtG"/>
      </w:pPr>
      <w:r w:rsidRPr="007B061C">
        <w:tab/>
        <w:t>(b)</w:t>
      </w:r>
      <w:r w:rsidRPr="007B061C">
        <w:tab/>
        <w:t>Legislative or policy frameworks aimed at guaranteeing all their rights under the Convention and protecting them from statelessness, including access to refugee status determination procedures, disability support schemes and allowances to ensure an adequate standard of living</w:t>
      </w:r>
      <w:r w:rsidRPr="007B061C">
        <w:rPr>
          <w:rStyle w:val="EndnoteReference"/>
        </w:rPr>
        <w:t xml:space="preserve"> ,</w:t>
      </w:r>
      <w:r w:rsidRPr="007B061C">
        <w:t xml:space="preserve"> based on a human rights-based approach to disability, in the Refugee Law, 2000-2020, and other refugee and asylum legislation, strategies, policies, plans and programmes (para. 16).</w:t>
      </w:r>
    </w:p>
    <w:p w14:paraId="3FC8661D" w14:textId="77777777" w:rsidR="002B47B7" w:rsidRPr="007B061C" w:rsidRDefault="002B47B7" w:rsidP="002B47B7">
      <w:pPr>
        <w:pStyle w:val="H23G"/>
      </w:pPr>
      <w:r w:rsidRPr="007B061C">
        <w:tab/>
      </w:r>
      <w:r w:rsidRPr="007B061C">
        <w:tab/>
      </w:r>
      <w:r w:rsidRPr="007B061C">
        <w:rPr>
          <w:bCs/>
        </w:rPr>
        <w:t>Living independently and being included in the community (art. 19)</w:t>
      </w:r>
      <w:bookmarkStart w:id="15" w:name="_Toc38012118"/>
      <w:bookmarkEnd w:id="15"/>
    </w:p>
    <w:p w14:paraId="06024B78" w14:textId="4B90A3C7" w:rsidR="002B47B7" w:rsidRPr="007B061C" w:rsidRDefault="002B47B7" w:rsidP="00EF2177">
      <w:pPr>
        <w:pStyle w:val="SingleTxtG"/>
        <w:numPr>
          <w:ilvl w:val="0"/>
          <w:numId w:val="8"/>
        </w:numPr>
        <w:ind w:left="1134" w:firstLine="0"/>
      </w:pPr>
      <w:r w:rsidRPr="007B061C">
        <w:t>In view of the European Commission’s 2024 Guidance on Independent Living for Persons with Disabilities, and the voluntary pledges and commitments for the State Party’s candidature to the Human Rights Council 2025-2027,</w:t>
      </w:r>
      <w:r w:rsidRPr="007B061C">
        <w:rPr>
          <w:vertAlign w:val="superscript"/>
        </w:rPr>
        <w:footnoteReference w:id="10"/>
      </w:r>
      <w:r w:rsidRPr="007B061C">
        <w:t xml:space="preserve"> please provide information on the following:</w:t>
      </w:r>
    </w:p>
    <w:p w14:paraId="2115E169" w14:textId="77777777" w:rsidR="002B47B7" w:rsidRPr="007B061C" w:rsidRDefault="002B47B7" w:rsidP="002B47B7">
      <w:pPr>
        <w:pStyle w:val="SingleTxtG"/>
      </w:pPr>
      <w:r w:rsidRPr="007B061C">
        <w:tab/>
        <w:t>(a)</w:t>
      </w:r>
      <w:r w:rsidRPr="007B061C">
        <w:tab/>
        <w:t xml:space="preserve">The development and implementation of safeguards securing the right to independent living and to dignified living of persons with disabilities who </w:t>
      </w:r>
      <w:r>
        <w:t xml:space="preserve">continue to </w:t>
      </w:r>
      <w:r w:rsidRPr="007B061C">
        <w:t>live in State institutions (para. 44 (a));</w:t>
      </w:r>
    </w:p>
    <w:p w14:paraId="5F753011" w14:textId="77777777" w:rsidR="002B47B7" w:rsidRPr="007B061C" w:rsidRDefault="002B47B7" w:rsidP="002B47B7">
      <w:pPr>
        <w:pStyle w:val="SingleTxtG"/>
      </w:pPr>
      <w:r w:rsidRPr="007B061C">
        <w:tab/>
        <w:t>(b)</w:t>
      </w:r>
      <w:r w:rsidRPr="007B061C">
        <w:tab/>
        <w:t>Plans for the adoption and implementation of a national deinstitutionalization strategy to prioritize community inclusion in line with the Convention, the related timetable and budgetary allocations, and measures taken to ensure that persons with disabilities are closely consulted and actively involved, including through their representative organizations, in the strategy’s design and implementation (para. 44 (b));</w:t>
      </w:r>
    </w:p>
    <w:p w14:paraId="2DC1DB7C" w14:textId="298336CA" w:rsidR="002B47B7" w:rsidRPr="007B061C" w:rsidRDefault="002B47B7" w:rsidP="002B47B7">
      <w:pPr>
        <w:pStyle w:val="SingleTxtG"/>
      </w:pPr>
      <w:r w:rsidRPr="007B061C">
        <w:tab/>
        <w:t>(c)</w:t>
      </w:r>
      <w:r w:rsidRPr="007B061C">
        <w:tab/>
        <w:t>The resources allocated to support measures, strategies, policies, plans and programmes to promote independent living and community inclusion (para. 44 (c)), including social protection and disability benefits that support independent living rather than institutionalization</w:t>
      </w:r>
      <w:r w:rsidR="002661A0">
        <w:t xml:space="preserve">, including </w:t>
      </w:r>
      <w:r w:rsidR="00BA0AE9">
        <w:t>person with intellectual and/or psychosocial</w:t>
      </w:r>
      <w:r w:rsidR="008B39E6">
        <w:t xml:space="preserve"> disabilities and autistic persons</w:t>
      </w:r>
      <w:r w:rsidRPr="007B061C">
        <w:t>;</w:t>
      </w:r>
    </w:p>
    <w:p w14:paraId="010DFFB0" w14:textId="77777777" w:rsidR="002B47B7" w:rsidRPr="007B061C" w:rsidRDefault="002B47B7" w:rsidP="002B47B7">
      <w:pPr>
        <w:pStyle w:val="SingleTxtG"/>
      </w:pPr>
      <w:r w:rsidRPr="007B061C">
        <w:tab/>
        <w:t>(d)</w:t>
      </w:r>
      <w:r w:rsidRPr="007B061C">
        <w:tab/>
        <w:t>The primary care, home care and residential care, support services and personal assistance available, and the technological rights and support envisaged under social services and health legislation, indicating whether these services are free of charge;</w:t>
      </w:r>
    </w:p>
    <w:p w14:paraId="1116BC09" w14:textId="77777777" w:rsidR="002B47B7" w:rsidRPr="007B061C" w:rsidRDefault="002B47B7" w:rsidP="002B47B7">
      <w:pPr>
        <w:pStyle w:val="SingleTxtG"/>
      </w:pPr>
      <w:r w:rsidRPr="007B061C">
        <w:lastRenderedPageBreak/>
        <w:tab/>
        <w:t>(e)</w:t>
      </w:r>
      <w:r w:rsidRPr="007B061C">
        <w:tab/>
        <w:t>The results achieved in implementing measures to promote the inclusion and independence of persons with disabilities.</w:t>
      </w:r>
      <w:r w:rsidRPr="007B061C">
        <w:tab/>
      </w:r>
    </w:p>
    <w:p w14:paraId="3038687C" w14:textId="77777777" w:rsidR="002B47B7" w:rsidRPr="007B061C" w:rsidRDefault="002B47B7" w:rsidP="002B47B7">
      <w:pPr>
        <w:pStyle w:val="H23G"/>
      </w:pPr>
      <w:r w:rsidRPr="007B061C">
        <w:tab/>
      </w:r>
      <w:r w:rsidRPr="007B061C">
        <w:tab/>
      </w:r>
      <w:r w:rsidRPr="007B061C">
        <w:rPr>
          <w:bCs/>
        </w:rPr>
        <w:t>Personal mobility (art. 20)</w:t>
      </w:r>
    </w:p>
    <w:p w14:paraId="7F0D1966" w14:textId="0C1A3E41" w:rsidR="002B47B7" w:rsidRPr="007B061C" w:rsidRDefault="002B47B7" w:rsidP="00EF2177">
      <w:pPr>
        <w:pStyle w:val="SingleTxtG"/>
        <w:numPr>
          <w:ilvl w:val="0"/>
          <w:numId w:val="8"/>
        </w:numPr>
        <w:ind w:left="1134" w:firstLine="0"/>
      </w:pPr>
      <w:r w:rsidRPr="007B061C">
        <w:t>Please provide information on measures taken to ensure that mobility aids and assistive devices required by persons with disabilities are accessible and affordable and on the proportion of persons with disabilities entitled to mobility aids and assistive devices provided by the State Party (para. 56).</w:t>
      </w:r>
    </w:p>
    <w:p w14:paraId="34945707" w14:textId="77777777" w:rsidR="002B47B7" w:rsidRPr="007B061C" w:rsidRDefault="002B47B7" w:rsidP="002B47B7">
      <w:pPr>
        <w:pStyle w:val="H23G"/>
      </w:pPr>
      <w:r w:rsidRPr="007B061C">
        <w:tab/>
      </w:r>
      <w:r w:rsidRPr="007B061C">
        <w:tab/>
      </w:r>
      <w:r w:rsidRPr="007B061C">
        <w:rPr>
          <w:bCs/>
        </w:rPr>
        <w:t>Freedom of expression and opinion, and access to information (art. 21)</w:t>
      </w:r>
      <w:bookmarkStart w:id="16" w:name="_Toc38012120"/>
      <w:bookmarkEnd w:id="16"/>
    </w:p>
    <w:p w14:paraId="39DB783E" w14:textId="6D7BAEE7" w:rsidR="002B47B7" w:rsidRPr="007B061C" w:rsidRDefault="002B47B7" w:rsidP="00EF2177">
      <w:pPr>
        <w:pStyle w:val="SingleTxtG"/>
        <w:numPr>
          <w:ilvl w:val="0"/>
          <w:numId w:val="8"/>
        </w:numPr>
        <w:ind w:left="1134" w:firstLine="0"/>
      </w:pPr>
      <w:r w:rsidRPr="007B061C">
        <w:t>Please inform the Committee of:</w:t>
      </w:r>
    </w:p>
    <w:p w14:paraId="33A0AE0D" w14:textId="77777777" w:rsidR="002B47B7" w:rsidRPr="007B061C" w:rsidRDefault="002B47B7" w:rsidP="002B47B7">
      <w:pPr>
        <w:pStyle w:val="SingleTxtG"/>
      </w:pPr>
      <w:r w:rsidRPr="007B061C">
        <w:tab/>
        <w:t>(a)</w:t>
      </w:r>
      <w:r w:rsidRPr="007B061C">
        <w:tab/>
        <w:t>Measures taken to promote and protect the right to freedom of expression of persons with disabilities, including persons with intellectual and/or psychosocial disabilities;</w:t>
      </w:r>
    </w:p>
    <w:p w14:paraId="36420629" w14:textId="77777777" w:rsidR="002B47B7" w:rsidRPr="007B061C" w:rsidRDefault="002B47B7" w:rsidP="002B47B7">
      <w:pPr>
        <w:pStyle w:val="SingleTxtG"/>
      </w:pPr>
      <w:r w:rsidRPr="007B061C">
        <w:tab/>
        <w:t>(b)</w:t>
      </w:r>
      <w:r w:rsidRPr="007B061C">
        <w:tab/>
        <w:t>Measures taken to promote the right for persons with hearing and/or visual impairments, including deaf, hard of hearing and deafblind persons, and their environment, including family members, to learn and communicate in Cypriot sign language and tactile communication, including by developing a Cypriot sign language dictionary and allocating sufficient financial resources for high quality education of sign-language interpreters in the area of public services, leisure and cultural activities and in broadcasting, including pursuant to the Sign Language Law, 2006 (para. 46);</w:t>
      </w:r>
    </w:p>
    <w:p w14:paraId="1DF319C7" w14:textId="77777777" w:rsidR="002B47B7" w:rsidRPr="007B061C" w:rsidRDefault="002B47B7" w:rsidP="002B47B7">
      <w:pPr>
        <w:pStyle w:val="SingleTxtG"/>
      </w:pPr>
      <w:r w:rsidRPr="007B061C">
        <w:tab/>
        <w:t>(c)</w:t>
      </w:r>
      <w:r w:rsidRPr="007B061C">
        <w:tab/>
        <w:t>Measures taken to improve access to information in accessible formats, including Braille, Easy Read and other means and modes of augmentative and alternative communication in compliance with international standards, and to make information and communications technologies accessible to persons with disabilities on an equal basis with others (para. 48);</w:t>
      </w:r>
    </w:p>
    <w:p w14:paraId="1230BAB1" w14:textId="77777777" w:rsidR="002B47B7" w:rsidRPr="007B061C" w:rsidRDefault="002B47B7" w:rsidP="002B47B7">
      <w:pPr>
        <w:pStyle w:val="SingleTxtG"/>
      </w:pPr>
      <w:r w:rsidRPr="007B061C">
        <w:tab/>
        <w:t>(d)</w:t>
      </w:r>
      <w:r w:rsidRPr="007B061C">
        <w:tab/>
        <w:t>Measures taken to ensure the accessibility of audiovisual media services to persons with disabilities by means of audio description, sign language and subtitling, in particular through the disability-specific implementation of the EU Directive 2018/1808 on audiovisual media services, such as the  Radio and Television Organisations (Amendment) Law, 2021,</w:t>
      </w:r>
      <w:r>
        <w:t xml:space="preserve"> </w:t>
      </w:r>
      <w:r w:rsidRPr="007B061C">
        <w:t>and of the standards of the Web Accessibility Initiative of the World Wide Web Consortium, when creating or publishing content on the Internet.</w:t>
      </w:r>
    </w:p>
    <w:p w14:paraId="7276D225" w14:textId="77777777" w:rsidR="002B47B7" w:rsidRPr="007B061C" w:rsidRDefault="002B47B7" w:rsidP="002B47B7">
      <w:pPr>
        <w:pStyle w:val="H23G"/>
      </w:pPr>
      <w:r w:rsidRPr="007B061C">
        <w:tab/>
      </w:r>
      <w:r w:rsidRPr="007B061C">
        <w:tab/>
      </w:r>
      <w:r w:rsidRPr="007B061C">
        <w:rPr>
          <w:bCs/>
        </w:rPr>
        <w:t>Respect for privacy (art. 22)</w:t>
      </w:r>
    </w:p>
    <w:p w14:paraId="5368B7F9" w14:textId="1E07B334" w:rsidR="002B47B7" w:rsidRPr="007B061C" w:rsidRDefault="002B47B7" w:rsidP="00EF2177">
      <w:pPr>
        <w:pStyle w:val="SingleTxtG"/>
        <w:numPr>
          <w:ilvl w:val="0"/>
          <w:numId w:val="8"/>
        </w:numPr>
        <w:ind w:left="1134" w:firstLine="0"/>
      </w:pPr>
      <w:r w:rsidRPr="007B061C">
        <w:t xml:space="preserve">Please provide information on: </w:t>
      </w:r>
    </w:p>
    <w:p w14:paraId="73669FE6" w14:textId="574D594F" w:rsidR="002B47B7" w:rsidRPr="007B061C" w:rsidRDefault="002B47B7" w:rsidP="002B47B7">
      <w:pPr>
        <w:pStyle w:val="SingleTxtG"/>
      </w:pPr>
      <w:r w:rsidRPr="007B061C">
        <w:tab/>
        <w:t>(a)</w:t>
      </w:r>
      <w:r w:rsidRPr="007B061C">
        <w:tab/>
        <w:t>Regulations governing the protection of the private data of persons with disabilities;</w:t>
      </w:r>
    </w:p>
    <w:p w14:paraId="43112F98" w14:textId="4D67FEB8" w:rsidR="002B47B7" w:rsidRPr="007B061C" w:rsidRDefault="002B47B7" w:rsidP="002B47B7">
      <w:pPr>
        <w:pStyle w:val="SingleTxtG"/>
      </w:pPr>
      <w:r w:rsidRPr="007B061C">
        <w:tab/>
        <w:t>(b)</w:t>
      </w:r>
      <w:r w:rsidRPr="007B061C">
        <w:tab/>
        <w:t>Measures to ensure mandatory accessibility requirements and respect for the rights of persons with disabilities to non-discrimination and privacy for all providers and users of artificial intelligence platforms.</w:t>
      </w:r>
    </w:p>
    <w:p w14:paraId="055BA992" w14:textId="77777777" w:rsidR="002B47B7" w:rsidRPr="007B061C" w:rsidRDefault="002B47B7" w:rsidP="002B47B7">
      <w:pPr>
        <w:pStyle w:val="H23G"/>
      </w:pPr>
      <w:r w:rsidRPr="007B061C">
        <w:tab/>
      </w:r>
      <w:r w:rsidRPr="007B061C">
        <w:tab/>
      </w:r>
      <w:r w:rsidRPr="007B061C">
        <w:rPr>
          <w:bCs/>
        </w:rPr>
        <w:t>Respect for home and the family (art. 23)</w:t>
      </w:r>
      <w:bookmarkStart w:id="17" w:name="_Toc38012121"/>
      <w:bookmarkEnd w:id="17"/>
    </w:p>
    <w:p w14:paraId="2885073A" w14:textId="616598DE" w:rsidR="002B47B7" w:rsidRPr="007B061C" w:rsidRDefault="002B47B7" w:rsidP="00EF2177">
      <w:pPr>
        <w:pStyle w:val="SingleTxtG"/>
        <w:numPr>
          <w:ilvl w:val="0"/>
          <w:numId w:val="8"/>
        </w:numPr>
        <w:ind w:left="1134" w:firstLine="0"/>
      </w:pPr>
      <w:r w:rsidRPr="007B061C">
        <w:t>Please provide information on support measures available for parents of persons with disabilities, including children with disabilities, and for parents with disabilities to exercise their parental responsibilities and right to family life with regard to marriage, family, parenthood and relationships, including the adoption of children, on an equal basis with others, and on any legal provisions and practical barriers preventing persons with intellectual and/or psychosocial disabilities from marrying and taking on parental responsibilities, and on planned measures to abolish them.</w:t>
      </w:r>
    </w:p>
    <w:p w14:paraId="127316F6" w14:textId="77777777" w:rsidR="002B47B7" w:rsidRPr="007B061C" w:rsidRDefault="002B47B7" w:rsidP="002B47B7">
      <w:pPr>
        <w:pStyle w:val="H23G"/>
      </w:pPr>
      <w:r w:rsidRPr="007B061C">
        <w:lastRenderedPageBreak/>
        <w:tab/>
      </w:r>
      <w:r w:rsidRPr="007B061C">
        <w:tab/>
      </w:r>
      <w:r w:rsidRPr="007B061C">
        <w:rPr>
          <w:bCs/>
        </w:rPr>
        <w:t>Education (art. 24)</w:t>
      </w:r>
      <w:bookmarkStart w:id="18" w:name="_Toc38012122"/>
      <w:bookmarkEnd w:id="18"/>
    </w:p>
    <w:p w14:paraId="64449B81" w14:textId="5D667C31" w:rsidR="002B47B7" w:rsidRPr="007B061C" w:rsidRDefault="002B47B7" w:rsidP="00EF2177">
      <w:pPr>
        <w:pStyle w:val="SingleTxtG"/>
        <w:numPr>
          <w:ilvl w:val="0"/>
          <w:numId w:val="8"/>
        </w:numPr>
        <w:ind w:left="1134" w:firstLine="0"/>
      </w:pPr>
      <w:r w:rsidRPr="007B061C">
        <w:t>In view of the voluntary pledges and commitments for the State Party’s candidature to the Human Rights Council 2025-2027</w:t>
      </w:r>
      <w:r w:rsidRPr="007B061C">
        <w:rPr>
          <w:rStyle w:val="FootnoteReference"/>
        </w:rPr>
        <w:footnoteReference w:id="11"/>
      </w:r>
      <w:r w:rsidRPr="007B061C">
        <w:t>; please indicate:</w:t>
      </w:r>
    </w:p>
    <w:p w14:paraId="370E9049" w14:textId="77777777" w:rsidR="002B47B7" w:rsidRPr="007B061C" w:rsidRDefault="002B47B7" w:rsidP="002B47B7">
      <w:pPr>
        <w:pStyle w:val="SingleTxtG"/>
      </w:pPr>
      <w:r w:rsidRPr="007B061C">
        <w:tab/>
        <w:t>(a)</w:t>
      </w:r>
      <w:r w:rsidRPr="007B061C">
        <w:tab/>
        <w:t>The financial, technical and human resources available to provide reasonable accommodation for students with disabilities based on individual needs, to provide them with the support they need within the mainstream education system, in the public and private sectors at all levels, and to continue to train teachers and all education and non-teaching staff for the provision of inclusive, quality education settings, in line with general comment No. 4 (2016) on the right to inclusive education, measures taken to promote and encourage the training and recruitment of teachers and university lectures with disabilities, and measures taken to implement targets 4.5 and 4.a of the Sustainable Development Goals (para. 50);</w:t>
      </w:r>
    </w:p>
    <w:p w14:paraId="44C213FD" w14:textId="77777777" w:rsidR="002B47B7" w:rsidRPr="007B061C" w:rsidRDefault="002B47B7" w:rsidP="002B47B7">
      <w:pPr>
        <w:pStyle w:val="SingleTxtG"/>
      </w:pPr>
      <w:r w:rsidRPr="007B061C">
        <w:tab/>
        <w:t>(b)</w:t>
      </w:r>
      <w:r w:rsidRPr="007B061C">
        <w:tab/>
        <w:t xml:space="preserve">Measures taken to eliminate legal and practical barriers, including pursuant to the Education and Training of Children with Special Needs Law, 1999, and Regulations, 2001, that may prevent children with disabilities from having access to an inclusive quality education system on an equal basis (paras. 22 and 50); </w:t>
      </w:r>
    </w:p>
    <w:p w14:paraId="6485B816" w14:textId="77777777" w:rsidR="002B47B7" w:rsidRPr="007B061C" w:rsidRDefault="002B47B7" w:rsidP="002B47B7">
      <w:pPr>
        <w:pStyle w:val="SingleTxtG"/>
      </w:pPr>
      <w:r w:rsidRPr="007B061C">
        <w:tab/>
        <w:t>(c)</w:t>
      </w:r>
      <w:r w:rsidRPr="007B061C">
        <w:tab/>
        <w:t>The availability of transport services for students with disabilities from their place of residence to their education facilities, particularly on the kindergarten and primary education levels;</w:t>
      </w:r>
    </w:p>
    <w:p w14:paraId="78F40266" w14:textId="77777777" w:rsidR="002B47B7" w:rsidRPr="007B061C" w:rsidRDefault="002B47B7" w:rsidP="002B47B7">
      <w:pPr>
        <w:pStyle w:val="SingleTxtG"/>
      </w:pPr>
      <w:r w:rsidRPr="007B061C">
        <w:tab/>
        <w:t>(d)</w:t>
      </w:r>
      <w:r w:rsidRPr="007B061C">
        <w:tab/>
        <w:t>The number of children with disabilities enrolled in mainstream schools and in special schools or separate educational institutions at different levels of education, as a proportion of the total number of children with disabilities attending both types of educational institution, disaggregated by sex;</w:t>
      </w:r>
    </w:p>
    <w:p w14:paraId="440CFE29" w14:textId="77777777" w:rsidR="002B47B7" w:rsidRPr="007B061C" w:rsidRDefault="002B47B7" w:rsidP="002B47B7">
      <w:pPr>
        <w:pStyle w:val="SingleTxtG"/>
      </w:pPr>
      <w:r w:rsidRPr="007B061C">
        <w:tab/>
        <w:t>(e)</w:t>
      </w:r>
      <w:r w:rsidRPr="007B061C">
        <w:tab/>
        <w:t>The number and percentage of persons with disabilities with access to education at all levels, broken down by age and sex, type of disability and type of education facilities.</w:t>
      </w:r>
    </w:p>
    <w:p w14:paraId="417F5585" w14:textId="77777777" w:rsidR="002B47B7" w:rsidRPr="007B061C" w:rsidRDefault="002B47B7" w:rsidP="002B47B7">
      <w:pPr>
        <w:pStyle w:val="H23G"/>
      </w:pPr>
      <w:r w:rsidRPr="007B061C">
        <w:tab/>
      </w:r>
      <w:r w:rsidRPr="007B061C">
        <w:tab/>
      </w:r>
      <w:r w:rsidRPr="007B061C">
        <w:rPr>
          <w:bCs/>
        </w:rPr>
        <w:t>Health (art. 25)</w:t>
      </w:r>
      <w:bookmarkStart w:id="19" w:name="_Toc38012123"/>
      <w:bookmarkEnd w:id="19"/>
    </w:p>
    <w:p w14:paraId="4D009500" w14:textId="079805E4" w:rsidR="002B47B7" w:rsidRPr="007B061C" w:rsidRDefault="002B47B7" w:rsidP="00EF2177">
      <w:pPr>
        <w:pStyle w:val="SingleTxtG"/>
        <w:numPr>
          <w:ilvl w:val="0"/>
          <w:numId w:val="8"/>
        </w:numPr>
        <w:ind w:left="1134" w:firstLine="0"/>
      </w:pPr>
      <w:r w:rsidRPr="007B061C">
        <w:t>Please provide information on:</w:t>
      </w:r>
    </w:p>
    <w:p w14:paraId="2A60F7FE" w14:textId="77777777" w:rsidR="002B47B7" w:rsidRPr="007B061C" w:rsidRDefault="002B47B7" w:rsidP="002B47B7">
      <w:pPr>
        <w:pStyle w:val="SingleTxtG"/>
      </w:pPr>
      <w:r w:rsidRPr="007B061C">
        <w:tab/>
        <w:t>(a)</w:t>
      </w:r>
      <w:r w:rsidRPr="007B061C">
        <w:tab/>
        <w:t xml:space="preserve">Measures taken to ensure </w:t>
      </w:r>
      <w:r w:rsidRPr="007B061C">
        <w:rPr>
          <w:lang w:bidi="he-IL"/>
        </w:rPr>
        <w:t xml:space="preserve">physical and communicative </w:t>
      </w:r>
      <w:r w:rsidRPr="007B061C">
        <w:t xml:space="preserve">access to health services, to means of communication and equipment, and to health information in all accessible formats, </w:t>
      </w:r>
      <w:r w:rsidRPr="007B061C">
        <w:rPr>
          <w:lang w:bidi="he-IL"/>
        </w:rPr>
        <w:t xml:space="preserve">and their affordability, including of specialist services and palliative care, </w:t>
      </w:r>
      <w:r w:rsidRPr="007B061C">
        <w:t>and measures to systematically train health personnel on the rights of persons with disabilities, including children with disabilities, in particular autistic children, to have access to health care and health services, including mental health care for all ages (para. 52);</w:t>
      </w:r>
    </w:p>
    <w:p w14:paraId="6516A0B1" w14:textId="77777777" w:rsidR="002B47B7" w:rsidRPr="007B061C" w:rsidRDefault="002B47B7" w:rsidP="002B47B7">
      <w:pPr>
        <w:pStyle w:val="SingleTxtG"/>
      </w:pPr>
      <w:r w:rsidRPr="007B061C">
        <w:tab/>
        <w:t>(b)</w:t>
      </w:r>
      <w:r w:rsidRPr="007B061C">
        <w:tab/>
        <w:t xml:space="preserve">Measures taken to ensure that persons with disabilities, in particular women and girls with disabilities, have access to information on HIV/AIDS, </w:t>
      </w:r>
      <w:r w:rsidRPr="007B061C">
        <w:rPr>
          <w:lang w:bidi="he-IL"/>
        </w:rPr>
        <w:t xml:space="preserve">and to dental care, especially ensuring the availability of general anaesthesia for all persons with disabilities, including children with disabilities, </w:t>
      </w:r>
      <w:r w:rsidRPr="007B061C">
        <w:t>on an equal basis with others;</w:t>
      </w:r>
    </w:p>
    <w:p w14:paraId="301F82D7" w14:textId="77777777" w:rsidR="002B47B7" w:rsidRPr="007B061C" w:rsidRDefault="002B47B7" w:rsidP="002B47B7">
      <w:pPr>
        <w:pStyle w:val="SingleTxtG"/>
      </w:pPr>
      <w:r w:rsidRPr="007B061C">
        <w:tab/>
        <w:t>(c)</w:t>
      </w:r>
      <w:r w:rsidRPr="007B061C">
        <w:tab/>
        <w:t>Measures taken or planned to ensure access of asylum-seekers with disabilities to the general health care system;</w:t>
      </w:r>
    </w:p>
    <w:p w14:paraId="43EB3218" w14:textId="77777777" w:rsidR="002B47B7" w:rsidRPr="007B061C" w:rsidRDefault="002B47B7" w:rsidP="002B47B7">
      <w:pPr>
        <w:pStyle w:val="SingleTxtG"/>
      </w:pPr>
      <w:r w:rsidRPr="007B061C">
        <w:tab/>
        <w:t>(d)</w:t>
      </w:r>
      <w:r w:rsidRPr="007B061C">
        <w:tab/>
        <w:t xml:space="preserve">Efforts undertaken to train health care professionals and support staff on the human rights-based approach to disability, </w:t>
      </w:r>
      <w:r w:rsidRPr="007B061C">
        <w:rPr>
          <w:lang w:bidi="he-IL"/>
        </w:rPr>
        <w:t>including training on the various requirements of persons with disabilities, respect for autonomous decision-making, and on their rights and means of accessible information and communication,</w:t>
      </w:r>
      <w:r w:rsidRPr="007B061C">
        <w:t xml:space="preserve"> and to avoid discriminatory and negative attitudes and stereotypes towards persons with disabilities, particularly those with intellectual and/or psychosocial disabilities;</w:t>
      </w:r>
    </w:p>
    <w:p w14:paraId="30EDA134" w14:textId="77777777" w:rsidR="002B47B7" w:rsidRPr="007B061C" w:rsidRDefault="002B47B7" w:rsidP="002B47B7">
      <w:pPr>
        <w:pStyle w:val="SingleTxtG"/>
        <w:rPr>
          <w:lang w:bidi="he-IL"/>
        </w:rPr>
      </w:pPr>
      <w:r w:rsidRPr="007B061C">
        <w:tab/>
        <w:t>(e)</w:t>
      </w:r>
      <w:r w:rsidRPr="007B061C">
        <w:tab/>
        <w:t>M</w:t>
      </w:r>
      <w:r w:rsidRPr="007B061C">
        <w:rPr>
          <w:lang w:bidi="he-IL"/>
        </w:rPr>
        <w:t>easures addressing any staff shortage of social care and health care professionals and support personnel;</w:t>
      </w:r>
    </w:p>
    <w:p w14:paraId="274E239B" w14:textId="77777777" w:rsidR="002B47B7" w:rsidRPr="007B061C" w:rsidRDefault="002B47B7" w:rsidP="002B47B7">
      <w:pPr>
        <w:pStyle w:val="SingleTxtG"/>
      </w:pPr>
      <w:r w:rsidRPr="007B061C">
        <w:rPr>
          <w:lang w:bidi="he-IL"/>
        </w:rPr>
        <w:lastRenderedPageBreak/>
        <w:tab/>
        <w:t>(f)</w:t>
      </w:r>
      <w:r w:rsidRPr="007B061C">
        <w:rPr>
          <w:lang w:bidi="he-IL"/>
        </w:rPr>
        <w:tab/>
        <w:t xml:space="preserve"> Measures taken to ensure the implementation of the European Patient Mobility Directive (EU Directive 2011/24 on the application of patients’ rights in cross-border healthcare) with a view to persons with disabilities</w:t>
      </w:r>
      <w:r w:rsidRPr="007B061C">
        <w:t>.</w:t>
      </w:r>
    </w:p>
    <w:p w14:paraId="7BB8B15E" w14:textId="77777777" w:rsidR="002B47B7" w:rsidRPr="007B061C" w:rsidRDefault="002B47B7" w:rsidP="002B47B7">
      <w:pPr>
        <w:pStyle w:val="H23G"/>
      </w:pPr>
      <w:r w:rsidRPr="007B061C">
        <w:tab/>
      </w:r>
      <w:r w:rsidRPr="007B061C">
        <w:tab/>
      </w:r>
      <w:r w:rsidRPr="007B061C">
        <w:rPr>
          <w:bCs/>
        </w:rPr>
        <w:t>Habilitation and rehabilitation (art. 26)</w:t>
      </w:r>
    </w:p>
    <w:p w14:paraId="77796EF6" w14:textId="000658DC" w:rsidR="002B47B7" w:rsidRPr="007B061C" w:rsidRDefault="002B47B7" w:rsidP="00EF2177">
      <w:pPr>
        <w:pStyle w:val="SingleTxtG"/>
        <w:numPr>
          <w:ilvl w:val="0"/>
          <w:numId w:val="8"/>
        </w:numPr>
        <w:ind w:left="1134" w:firstLine="0"/>
      </w:pPr>
      <w:r w:rsidRPr="007B061C">
        <w:t>In view of the Bill on Rehabilitation Services, please explain:</w:t>
      </w:r>
    </w:p>
    <w:p w14:paraId="08A2D17A" w14:textId="77777777" w:rsidR="002B47B7" w:rsidRPr="007B061C" w:rsidRDefault="002B47B7" w:rsidP="002B47B7">
      <w:pPr>
        <w:pStyle w:val="SingleTxtG"/>
      </w:pPr>
      <w:r w:rsidRPr="007B061C">
        <w:tab/>
        <w:t>(a)</w:t>
      </w:r>
      <w:r w:rsidRPr="007B061C">
        <w:tab/>
        <w:t>The envisaged legal framework, strategies, policies, plans and programmes and the applicable standards, as well as their implementation, for persons with disabilities and how th</w:t>
      </w:r>
      <w:r>
        <w:t>ese frameworks</w:t>
      </w:r>
      <w:r w:rsidRPr="007B061C">
        <w:t xml:space="preserve"> guarantee their autonomy and inclusion moving away from a medical to a human rights-based model to ensure access to specialised, individual, adequate and affordable habilitation and rehabilitation services throughout their lives, regardless of their social and economic situation, including those services to combat long-term unemployment among persons with disabilities;</w:t>
      </w:r>
    </w:p>
    <w:p w14:paraId="694ADD68" w14:textId="77777777" w:rsidR="002B47B7" w:rsidRPr="007B061C" w:rsidRDefault="002B47B7" w:rsidP="002B47B7">
      <w:pPr>
        <w:pStyle w:val="SingleTxtG"/>
      </w:pPr>
      <w:r w:rsidRPr="007B061C">
        <w:tab/>
        <w:t>(b)</w:t>
      </w:r>
      <w:r w:rsidRPr="007B061C">
        <w:tab/>
      </w:r>
      <w:r>
        <w:t>M</w:t>
      </w:r>
      <w:r w:rsidRPr="007B061C">
        <w:t xml:space="preserve">easures </w:t>
      </w:r>
      <w:r>
        <w:t xml:space="preserve">taken </w:t>
      </w:r>
      <w:r w:rsidRPr="007B061C">
        <w:t>to ensure that persons with disabilities are closely consulted and actively involved, including through their representative organizations, in the design, implementation and monitoring of habilitation and rehabilitation frameworks.</w:t>
      </w:r>
    </w:p>
    <w:p w14:paraId="781CBF70" w14:textId="77777777" w:rsidR="002B47B7" w:rsidRPr="007B061C" w:rsidRDefault="002B47B7" w:rsidP="002B47B7">
      <w:pPr>
        <w:pStyle w:val="H23G"/>
      </w:pPr>
      <w:r w:rsidRPr="007B061C">
        <w:tab/>
      </w:r>
      <w:r w:rsidRPr="007B061C">
        <w:tab/>
      </w:r>
      <w:r w:rsidRPr="007B061C">
        <w:rPr>
          <w:bCs/>
        </w:rPr>
        <w:t>Work and employment (art. 27)</w:t>
      </w:r>
    </w:p>
    <w:p w14:paraId="01E911AB" w14:textId="4AFB9D7D" w:rsidR="002B47B7" w:rsidRPr="007B061C" w:rsidRDefault="002B47B7" w:rsidP="00EF2177">
      <w:pPr>
        <w:pStyle w:val="SingleTxtG"/>
        <w:numPr>
          <w:ilvl w:val="0"/>
          <w:numId w:val="8"/>
        </w:numPr>
        <w:ind w:left="1134" w:firstLine="0"/>
      </w:pPr>
      <w:r w:rsidRPr="007B061C">
        <w:t>With reference to the EU Disability Employment Package, and in view of and the voluntary pledges and commitments for the State Party’s candidature to the Human Rights Council 2025-2027,</w:t>
      </w:r>
      <w:r w:rsidRPr="007B061C">
        <w:rPr>
          <w:vertAlign w:val="superscript"/>
        </w:rPr>
        <w:footnoteReference w:id="12"/>
      </w:r>
      <w:r w:rsidRPr="007B061C">
        <w:t xml:space="preserve"> please indicate:</w:t>
      </w:r>
    </w:p>
    <w:p w14:paraId="655788D6" w14:textId="77777777" w:rsidR="002B47B7" w:rsidRPr="007B061C" w:rsidRDefault="002B47B7" w:rsidP="002B47B7">
      <w:pPr>
        <w:pStyle w:val="SingleTxtG"/>
      </w:pPr>
      <w:r w:rsidRPr="007B061C">
        <w:tab/>
        <w:t>(a)</w:t>
      </w:r>
      <w:r w:rsidRPr="007B061C">
        <w:tab/>
        <w:t>Measures taken, such as extending to the private sector the quota system for the public sector pursuant to the Recruitment of Persons with Disabilities in the Wider Public Sector (Special Provisions) Law, 2009, as amended by Law 105(I)/2018, to ensure equal pay for work of equal value in all sectors and eliminating the gender gap in employment, including the gender pay gap, to increase the employment of persons with disabilities in the open labour market, and statistical data on women and men with disabilities participating in initiatives or programmes aimed at improving access to work and employment, disaggregated by sex, age and type of impairment (para. 54);</w:t>
      </w:r>
    </w:p>
    <w:p w14:paraId="6A297107" w14:textId="0F0B0E1F" w:rsidR="002B47B7" w:rsidRPr="007B061C" w:rsidRDefault="002B47B7" w:rsidP="002B47B7">
      <w:pPr>
        <w:pStyle w:val="SingleTxtG"/>
      </w:pPr>
      <w:r w:rsidRPr="007B061C">
        <w:tab/>
        <w:t>(b)</w:t>
      </w:r>
      <w:r w:rsidRPr="007B061C">
        <w:tab/>
        <w:t xml:space="preserve">Incentives provided to employers to promote the employment of persons with disabilities, including persons with intellectual and/or psychosocial disabilities, mechanisms for monitoring the provision of support, and training </w:t>
      </w:r>
      <w:r w:rsidR="001A1EC8" w:rsidRPr="007B061C">
        <w:t xml:space="preserve">provided to employers </w:t>
      </w:r>
      <w:r w:rsidRPr="007B061C">
        <w:t>on the rights of persons with disabilities and on reasonable accommodation;</w:t>
      </w:r>
    </w:p>
    <w:p w14:paraId="52E210FA" w14:textId="4601C430" w:rsidR="002B47B7" w:rsidRPr="007B061C" w:rsidRDefault="002B47B7" w:rsidP="002B47B7">
      <w:pPr>
        <w:pStyle w:val="SingleTxtG"/>
      </w:pPr>
      <w:r w:rsidRPr="007B061C">
        <w:tab/>
        <w:t>(c)</w:t>
      </w:r>
      <w:r w:rsidRPr="007B061C">
        <w:tab/>
        <w:t xml:space="preserve">Progress made towards effective implementation of the obligation for employers to provide reasonable accommodation for employees with disabilities, in view of </w:t>
      </w:r>
      <w:r w:rsidR="009C4ED8">
        <w:t>Equal Treatment in Employment and Occupation Law</w:t>
      </w:r>
      <w:r w:rsidR="00BF7BE5">
        <w:t xml:space="preserve">, 2004, </w:t>
      </w:r>
      <w:r w:rsidRPr="007B061C">
        <w:t>the EU Guidelines and good practices on reasonable accommodation at work, 2024, developed under article 5 of the European Employment Directive (EU Directive 2000/78/EC);</w:t>
      </w:r>
    </w:p>
    <w:p w14:paraId="45B23531" w14:textId="77777777" w:rsidR="002B47B7" w:rsidRPr="007B061C" w:rsidRDefault="002B47B7" w:rsidP="002B47B7">
      <w:pPr>
        <w:pStyle w:val="SingleTxtG"/>
      </w:pPr>
      <w:r w:rsidRPr="007B061C">
        <w:tab/>
        <w:t>(d)</w:t>
      </w:r>
      <w:r w:rsidRPr="007B061C">
        <w:tab/>
        <w:t>Measures taken to facilitate the combination of paid work and entitlements to disability allowances of persons with disabilities, given that disability allowances are reportedly terminated once the monthly salary exceeds €512, and for the close consultation and active participation of persons with disabilities, including through their representative organizations, in work-related matters.</w:t>
      </w:r>
    </w:p>
    <w:p w14:paraId="60AF61A1" w14:textId="77777777" w:rsidR="002B47B7" w:rsidRPr="007B061C" w:rsidRDefault="002B47B7" w:rsidP="002B47B7">
      <w:pPr>
        <w:pStyle w:val="H23G"/>
      </w:pPr>
      <w:r w:rsidRPr="007B061C">
        <w:tab/>
      </w:r>
      <w:r w:rsidRPr="007B061C">
        <w:tab/>
      </w:r>
      <w:r w:rsidRPr="007B061C">
        <w:rPr>
          <w:bCs/>
        </w:rPr>
        <w:t>Adequate standard of living and social protection (art. 28)</w:t>
      </w:r>
      <w:bookmarkStart w:id="20" w:name="_Toc38012125"/>
      <w:bookmarkEnd w:id="20"/>
    </w:p>
    <w:p w14:paraId="43414C9B" w14:textId="16C3EF2A" w:rsidR="002B47B7" w:rsidRPr="007B061C" w:rsidRDefault="002B47B7" w:rsidP="00EF2177">
      <w:pPr>
        <w:pStyle w:val="SingleTxtG"/>
        <w:numPr>
          <w:ilvl w:val="0"/>
          <w:numId w:val="8"/>
        </w:numPr>
        <w:ind w:left="1134" w:firstLine="0"/>
      </w:pPr>
      <w:r w:rsidRPr="007B061C">
        <w:t xml:space="preserve">In view of the fact that more than a quarter of persons with disabilities, including children with disabilities over the age of 16, face poverty in the State Party, according to the latest figures from Eurostat for 2024, and of the ongoing programme of the Department for Social Inclusion of Persons with Disabilities (DSID) entitled “Extension and Upgrading of the New Disability Assessment System” for the period of 2021-2027 to assess the eligibility for social benefits and services of persons with disabilities, co-funded by the European Social </w:t>
      </w:r>
      <w:r w:rsidRPr="007B061C">
        <w:lastRenderedPageBreak/>
        <w:t>Fund, please provide information, supported by disaggregated qualitative and quantitative statistical data, on:</w:t>
      </w:r>
    </w:p>
    <w:p w14:paraId="3B24BE76" w14:textId="77777777" w:rsidR="002B47B7" w:rsidRPr="007B061C" w:rsidRDefault="002B47B7" w:rsidP="002B47B7">
      <w:pPr>
        <w:pStyle w:val="SingleTxtG"/>
      </w:pPr>
      <w:r w:rsidRPr="007B061C">
        <w:tab/>
        <w:t>(a)</w:t>
      </w:r>
      <w:r w:rsidRPr="007B061C">
        <w:tab/>
        <w:t xml:space="preserve">Measures taken to reduce significantly the pay gap between persons with and without disabilities and to ensure that all persons with disabilities have access to social protection programmes and poverty-reduction support services on an equal basis with others, and to specific programmes and services for persons with disabilities living in poverty to enable them to meet the cost of disability (para. 56), including access to </w:t>
      </w:r>
      <w:r>
        <w:t xml:space="preserve">accessible and </w:t>
      </w:r>
      <w:r w:rsidRPr="007B061C">
        <w:t>affordable housing;</w:t>
      </w:r>
    </w:p>
    <w:p w14:paraId="0BAB7AC7" w14:textId="77777777" w:rsidR="002B47B7" w:rsidRPr="007B061C" w:rsidRDefault="002B47B7" w:rsidP="002B47B7">
      <w:pPr>
        <w:pStyle w:val="SingleTxtG"/>
      </w:pPr>
      <w:r w:rsidRPr="007B061C">
        <w:tab/>
        <w:t>(b)</w:t>
      </w:r>
      <w:r w:rsidRPr="007B061C">
        <w:tab/>
        <w:t>Social protection measures, including a social protection floor, for persons with disabilities, particularly families with a child or parent with disabilities, to eliminate the additional costs associated with disability (para. 56), including on plans to review and amend the Guaranteed Minimum Income Law, 2014, in order to detach disability allowances from criteria under this Law;</w:t>
      </w:r>
    </w:p>
    <w:p w14:paraId="4C91E9D3" w14:textId="77777777" w:rsidR="002B47B7" w:rsidRPr="007B061C" w:rsidRDefault="002B47B7" w:rsidP="002B47B7">
      <w:pPr>
        <w:pStyle w:val="SingleTxtG"/>
      </w:pPr>
      <w:r w:rsidRPr="007B061C">
        <w:tab/>
        <w:t>(c)</w:t>
      </w:r>
      <w:r w:rsidRPr="007B061C">
        <w:tab/>
        <w:t>The legal framework of the disability pension and insurance schemes and their impact on persons with disabilities, in particular:</w:t>
      </w:r>
    </w:p>
    <w:p w14:paraId="14C43313" w14:textId="77777777" w:rsidR="002B47B7" w:rsidRPr="007B061C" w:rsidRDefault="002B47B7" w:rsidP="00A67B63">
      <w:pPr>
        <w:pStyle w:val="SingleTxtG"/>
        <w:ind w:left="1701"/>
      </w:pPr>
      <w:r w:rsidRPr="007B061C">
        <w:tab/>
        <w:t>(i)</w:t>
      </w:r>
      <w:r w:rsidRPr="007B061C">
        <w:tab/>
        <w:t>The percentage of income taxation of disability benefits, particularly of persons with disabilities living in poverty;</w:t>
      </w:r>
    </w:p>
    <w:p w14:paraId="45E81733" w14:textId="00C790ED" w:rsidR="002B47B7" w:rsidRPr="007B061C" w:rsidRDefault="002B47B7" w:rsidP="00A67B63">
      <w:pPr>
        <w:pStyle w:val="SingleTxtG"/>
        <w:ind w:left="1701"/>
      </w:pPr>
      <w:r w:rsidRPr="007B061C">
        <w:tab/>
        <w:t>(ii)</w:t>
      </w:r>
      <w:r w:rsidRPr="007B061C">
        <w:tab/>
        <w:t>Information on measures taken or planned to address any gaps in the disability insurance system, including gaps between graduation from school and entering the work force and in other situations where the insurance system is not involved.</w:t>
      </w:r>
    </w:p>
    <w:p w14:paraId="73CEDB50" w14:textId="77777777" w:rsidR="002B47B7" w:rsidRPr="007B061C" w:rsidRDefault="002B47B7" w:rsidP="002B47B7">
      <w:pPr>
        <w:pStyle w:val="H23G"/>
      </w:pPr>
      <w:r w:rsidRPr="007B061C">
        <w:tab/>
      </w:r>
      <w:r w:rsidRPr="007B061C">
        <w:tab/>
      </w:r>
      <w:r w:rsidRPr="007B061C">
        <w:rPr>
          <w:bCs/>
        </w:rPr>
        <w:t>Participation in political and public life (art. 29)</w:t>
      </w:r>
      <w:bookmarkStart w:id="21" w:name="_Toc38012126"/>
      <w:bookmarkEnd w:id="21"/>
    </w:p>
    <w:p w14:paraId="61C07975" w14:textId="4E2F6227" w:rsidR="002B47B7" w:rsidRPr="007B061C" w:rsidRDefault="002B47B7" w:rsidP="00EF2177">
      <w:pPr>
        <w:pStyle w:val="SingleTxtG"/>
        <w:numPr>
          <w:ilvl w:val="0"/>
          <w:numId w:val="8"/>
        </w:numPr>
        <w:ind w:left="1134" w:firstLine="0"/>
      </w:pPr>
      <w:r w:rsidRPr="007B061C">
        <w:t xml:space="preserve">Please indicate measures taken to: </w:t>
      </w:r>
    </w:p>
    <w:p w14:paraId="30005ED6" w14:textId="77777777" w:rsidR="002B47B7" w:rsidRPr="007B061C" w:rsidRDefault="002B47B7" w:rsidP="002B47B7">
      <w:pPr>
        <w:pStyle w:val="SingleTxtG"/>
      </w:pPr>
      <w:r w:rsidRPr="007B061C">
        <w:tab/>
        <w:t>(a)</w:t>
      </w:r>
      <w:r w:rsidRPr="007B061C">
        <w:tab/>
        <w:t>Ensure the full participation of persons with disabilities in all aspects of political life and public life, including their effective representation in political and public decision-making bodies, encompassing the right to stand for public office and to participate in the conduct of public affairs;</w:t>
      </w:r>
    </w:p>
    <w:p w14:paraId="19430FB6" w14:textId="77777777" w:rsidR="002B47B7" w:rsidRPr="007B061C" w:rsidRDefault="002B47B7" w:rsidP="002B47B7">
      <w:pPr>
        <w:pStyle w:val="SingleTxtG"/>
      </w:pPr>
      <w:r w:rsidRPr="007B061C">
        <w:tab/>
        <w:t>(b)</w:t>
      </w:r>
      <w:r w:rsidRPr="007B061C">
        <w:tab/>
        <w:t>Measures taken to guarantee to all persons with disabilities, including persons with intellectual and/or psychosocial disabilities, the right to vote and to stand for election at the municipal, national and European levels, with a view to article 31 of the Constitution, including ensuring the physical accessibility of all polling stations and the use of accessible formats, including Braille, Easy Read and sign language in electoral procedures, and to ensure that persons with disabilities are guaranteed secrecy in the voting process (para. 58);</w:t>
      </w:r>
      <w:r w:rsidRPr="007B061C">
        <w:rPr>
          <w:rStyle w:val="FootnoteReference"/>
        </w:rPr>
        <w:footnoteReference w:id="13"/>
      </w:r>
    </w:p>
    <w:p w14:paraId="3CBE7609" w14:textId="77777777" w:rsidR="002B47B7" w:rsidRPr="007B061C" w:rsidRDefault="002B47B7" w:rsidP="002B47B7">
      <w:pPr>
        <w:pStyle w:val="SingleTxtG"/>
      </w:pPr>
      <w:r w:rsidRPr="007B061C">
        <w:tab/>
        <w:t>(c)</w:t>
      </w:r>
      <w:r w:rsidRPr="007B061C">
        <w:tab/>
        <w:t>Steps taken to collect reliable and disaggregated data regarding the exercise of the right to vote and stand for election by persons with disabilities;</w:t>
      </w:r>
      <w:r w:rsidRPr="007B061C">
        <w:rPr>
          <w:rStyle w:val="FootnoteReference"/>
        </w:rPr>
        <w:footnoteReference w:id="14"/>
      </w:r>
    </w:p>
    <w:p w14:paraId="71C30498" w14:textId="77777777" w:rsidR="002B47B7" w:rsidRPr="007B061C" w:rsidRDefault="002B47B7" w:rsidP="002B47B7">
      <w:pPr>
        <w:pStyle w:val="SingleTxtG"/>
      </w:pPr>
      <w:r w:rsidRPr="007B061C">
        <w:tab/>
        <w:t>(d)</w:t>
      </w:r>
      <w:r w:rsidRPr="007B061C">
        <w:tab/>
        <w:t>Measures taken to provide civic education to persons with disabilities on electoral processes and participation in political and public life.</w:t>
      </w:r>
    </w:p>
    <w:p w14:paraId="61942670" w14:textId="77777777" w:rsidR="002B47B7" w:rsidRPr="007B061C" w:rsidRDefault="002B47B7" w:rsidP="002B47B7">
      <w:pPr>
        <w:pStyle w:val="H23G"/>
      </w:pPr>
      <w:r w:rsidRPr="007B061C">
        <w:tab/>
      </w:r>
      <w:r w:rsidRPr="007B061C">
        <w:tab/>
      </w:r>
      <w:r w:rsidRPr="007B061C">
        <w:rPr>
          <w:bCs/>
        </w:rPr>
        <w:t>Participation in cultural life, recreation, leisure and sport (art. 30)</w:t>
      </w:r>
      <w:bookmarkStart w:id="22" w:name="_Toc38012127"/>
      <w:bookmarkEnd w:id="22"/>
    </w:p>
    <w:p w14:paraId="0B939432" w14:textId="5B1BF117" w:rsidR="002B47B7" w:rsidRPr="007B061C" w:rsidRDefault="002B47B7" w:rsidP="00EF2177">
      <w:pPr>
        <w:pStyle w:val="SingleTxtG"/>
        <w:numPr>
          <w:ilvl w:val="0"/>
          <w:numId w:val="8"/>
        </w:numPr>
        <w:ind w:left="1134" w:firstLine="0"/>
      </w:pPr>
      <w:r w:rsidRPr="007B061C">
        <w:t>Please inform the Committee of:</w:t>
      </w:r>
    </w:p>
    <w:p w14:paraId="37A8FF28" w14:textId="77777777" w:rsidR="002B47B7" w:rsidRPr="007B061C" w:rsidRDefault="002B47B7" w:rsidP="002B47B7">
      <w:pPr>
        <w:pStyle w:val="SingleTxtG"/>
      </w:pPr>
      <w:r w:rsidRPr="007B061C">
        <w:tab/>
        <w:t>(a)</w:t>
      </w:r>
      <w:r w:rsidRPr="007B061C">
        <w:tab/>
        <w:t xml:space="preserve">Measures taken to eliminate social and environmental barriers hindering the participation of persons with disabilities, including children with disabilities, in cultural life and in recreational, leisure and sports activities and their use of facilities, </w:t>
      </w:r>
      <w:r w:rsidRPr="007B061C">
        <w:rPr>
          <w:lang w:bidi="he-IL"/>
        </w:rPr>
        <w:t>including with respect to the EuroBasket 2025 and the European Disability Card</w:t>
      </w:r>
      <w:r w:rsidRPr="007B061C">
        <w:t>;</w:t>
      </w:r>
    </w:p>
    <w:p w14:paraId="695175D3" w14:textId="77777777" w:rsidR="002B47B7" w:rsidRPr="007B061C" w:rsidRDefault="002B47B7" w:rsidP="002B47B7">
      <w:pPr>
        <w:pStyle w:val="SingleTxtG"/>
      </w:pPr>
      <w:r w:rsidRPr="007B061C">
        <w:tab/>
        <w:t>(b)</w:t>
      </w:r>
      <w:r w:rsidRPr="007B061C">
        <w:tab/>
        <w:t>Steps taken towards the ratification of the Marrakesh Treaty to Facilitate Access to Published Works for Persons Who Are Blind, Visually Impaired or Otherwise Print Disabled (para. 60).</w:t>
      </w:r>
    </w:p>
    <w:p w14:paraId="752206C0" w14:textId="77777777" w:rsidR="002B47B7" w:rsidRPr="007B061C" w:rsidRDefault="002B47B7" w:rsidP="002B47B7">
      <w:pPr>
        <w:pStyle w:val="H1G"/>
      </w:pPr>
      <w:r w:rsidRPr="007B061C">
        <w:rPr>
          <w:bCs/>
        </w:rPr>
        <w:lastRenderedPageBreak/>
        <w:tab/>
        <w:t>C.</w:t>
      </w:r>
      <w:r w:rsidRPr="007B061C">
        <w:tab/>
      </w:r>
      <w:r w:rsidRPr="007B061C">
        <w:rPr>
          <w:bCs/>
        </w:rPr>
        <w:t>Specific obligations (arts. 31–33)</w:t>
      </w:r>
      <w:bookmarkStart w:id="23" w:name="_Toc38012128"/>
      <w:bookmarkEnd w:id="23"/>
    </w:p>
    <w:p w14:paraId="3569F18E" w14:textId="77777777" w:rsidR="002B47B7" w:rsidRPr="007B061C" w:rsidRDefault="002B47B7" w:rsidP="002B47B7">
      <w:pPr>
        <w:pStyle w:val="H23G"/>
      </w:pPr>
      <w:r w:rsidRPr="007B061C">
        <w:tab/>
      </w:r>
      <w:r w:rsidRPr="007B061C">
        <w:tab/>
      </w:r>
      <w:r w:rsidRPr="007B061C">
        <w:rPr>
          <w:bCs/>
        </w:rPr>
        <w:t>Statistics and data collection (art. 31)</w:t>
      </w:r>
      <w:bookmarkStart w:id="24" w:name="_Toc38012129"/>
      <w:bookmarkEnd w:id="24"/>
    </w:p>
    <w:p w14:paraId="3C64AD87" w14:textId="250EF686" w:rsidR="002B47B7" w:rsidRPr="007B061C" w:rsidRDefault="002B47B7" w:rsidP="00EF2177">
      <w:pPr>
        <w:pStyle w:val="SingleTxtG"/>
        <w:numPr>
          <w:ilvl w:val="0"/>
          <w:numId w:val="8"/>
        </w:numPr>
        <w:ind w:left="1134" w:firstLine="0"/>
      </w:pPr>
      <w:r w:rsidRPr="007B061C">
        <w:t>Please indicate:</w:t>
      </w:r>
    </w:p>
    <w:p w14:paraId="7D61DED1" w14:textId="77777777" w:rsidR="002B47B7" w:rsidRPr="007B061C" w:rsidRDefault="002B47B7" w:rsidP="002B47B7">
      <w:pPr>
        <w:pStyle w:val="SingleTxtG"/>
      </w:pPr>
      <w:r w:rsidRPr="007B061C">
        <w:tab/>
        <w:t>(a)</w:t>
      </w:r>
      <w:r w:rsidRPr="007B061C">
        <w:tab/>
        <w:t>Measures taken to systematize the collection, analysis and dissemination of appropriate information to inform public policies, including disaggregated qualitative and quantitative statistical data on persons with disabilities, including women and girls with disabilities, children with disabilities, older persons with disabilities, asylum-seekers and refugees with disabilities, and persons with intellectual and/or psychosocial disabilities (para. 62);</w:t>
      </w:r>
    </w:p>
    <w:p w14:paraId="2EAE02C5" w14:textId="77777777" w:rsidR="002B47B7" w:rsidRPr="007B061C" w:rsidRDefault="002B47B7" w:rsidP="002B47B7">
      <w:pPr>
        <w:pStyle w:val="SingleTxtG"/>
      </w:pPr>
      <w:r w:rsidRPr="007B061C">
        <w:tab/>
        <w:t>(b)</w:t>
      </w:r>
      <w:r w:rsidRPr="007B061C">
        <w:tab/>
        <w:t>Measures taken to gather this information in accordance with the Convention and the human rights model of disability, as defined in the Committee’s general comment No. 6 (2018) to ensure their access to all the rights under the Convention;</w:t>
      </w:r>
    </w:p>
    <w:p w14:paraId="64AD095E" w14:textId="77777777" w:rsidR="002B47B7" w:rsidRPr="007B061C" w:rsidRDefault="002B47B7" w:rsidP="002B47B7">
      <w:pPr>
        <w:pStyle w:val="SingleTxtG"/>
        <w:rPr>
          <w:lang w:bidi="he-IL"/>
        </w:rPr>
      </w:pPr>
      <w:r w:rsidRPr="007B061C">
        <w:tab/>
        <w:t>(c)</w:t>
      </w:r>
      <w:r w:rsidRPr="007B061C">
        <w:tab/>
        <w:t xml:space="preserve">Steps taken or planned </w:t>
      </w:r>
      <w:r w:rsidRPr="007B061C">
        <w:rPr>
          <w:lang w:bidi="he-IL"/>
        </w:rPr>
        <w:t>to incorporate the Washington Group Short Set of Questions on Disability in forthcoming censuses and household and other surveys.</w:t>
      </w:r>
    </w:p>
    <w:p w14:paraId="5D4D5821" w14:textId="77777777" w:rsidR="002B47B7" w:rsidRPr="007B061C" w:rsidRDefault="002B47B7" w:rsidP="002B47B7">
      <w:pPr>
        <w:pStyle w:val="H23G"/>
      </w:pPr>
      <w:r w:rsidRPr="007B061C">
        <w:tab/>
      </w:r>
      <w:r w:rsidRPr="007B061C">
        <w:tab/>
      </w:r>
      <w:r w:rsidRPr="007B061C">
        <w:rPr>
          <w:bCs/>
        </w:rPr>
        <w:t>International cooperation (art. 32)</w:t>
      </w:r>
      <w:bookmarkStart w:id="25" w:name="_Toc38012130"/>
      <w:bookmarkEnd w:id="25"/>
    </w:p>
    <w:p w14:paraId="7B3AC2ED" w14:textId="770BCCE8" w:rsidR="002B47B7" w:rsidRPr="007B061C" w:rsidRDefault="002B47B7" w:rsidP="00EF2177">
      <w:pPr>
        <w:pStyle w:val="SingleTxtG"/>
        <w:numPr>
          <w:ilvl w:val="0"/>
          <w:numId w:val="8"/>
        </w:numPr>
        <w:ind w:left="1134" w:firstLine="0"/>
      </w:pPr>
      <w:r w:rsidRPr="007B061C">
        <w:t>Please provide information on:</w:t>
      </w:r>
    </w:p>
    <w:p w14:paraId="1854EF3E" w14:textId="2E388BFB" w:rsidR="002B47B7" w:rsidRPr="007B061C" w:rsidRDefault="002B47B7" w:rsidP="002B47B7">
      <w:pPr>
        <w:pStyle w:val="SingleTxtG"/>
      </w:pPr>
      <w:r w:rsidRPr="007B061C">
        <w:tab/>
        <w:t>(a)</w:t>
      </w:r>
      <w:r w:rsidRPr="007B061C">
        <w:tab/>
        <w:t>How persons with disabilities, including through their representative organizations, are closely consulted and actively involved in the design and all actions to implement measures of international cooperation, including the conclusion of international cooperation agreements, ensuring that funds provided to other countries are not used for actions contrary to those provided for in the Convention (para. 64);</w:t>
      </w:r>
    </w:p>
    <w:p w14:paraId="0D6ADBCB" w14:textId="4A5EE0BE" w:rsidR="002B47B7" w:rsidRPr="007B061C" w:rsidRDefault="002B47B7" w:rsidP="002B47B7">
      <w:pPr>
        <w:pStyle w:val="SingleTxtG"/>
      </w:pPr>
      <w:r w:rsidRPr="007B061C">
        <w:tab/>
        <w:t>(b)</w:t>
      </w:r>
      <w:r w:rsidRPr="007B061C">
        <w:tab/>
        <w:t>Measures taken or planned to ensure that the State Party’s international development programmes are inclusive of and accessible to persons with disabilities;</w:t>
      </w:r>
    </w:p>
    <w:p w14:paraId="577EAC0C" w14:textId="77777777" w:rsidR="002B47B7" w:rsidRPr="007B061C" w:rsidRDefault="002B47B7" w:rsidP="002B47B7">
      <w:pPr>
        <w:pStyle w:val="SingleTxtG"/>
      </w:pPr>
      <w:r w:rsidRPr="007B061C">
        <w:tab/>
        <w:t>(c)</w:t>
      </w:r>
      <w:r w:rsidRPr="007B061C">
        <w:tab/>
        <w:t>Close consultations with and active involvement of organizations of persons with disabilities in the implementation of the 2030 Agenda for Sustainable Development and the Sustainable Development Goals in the State Party’s international cooperation programmes, in its participation at the European Union level, including in the 2022 EU Global Health Strategy: Better Health for All in a Changing World, and in international organizations at the regional and global level.</w:t>
      </w:r>
    </w:p>
    <w:p w14:paraId="319B3621" w14:textId="77777777" w:rsidR="002B47B7" w:rsidRPr="007B061C" w:rsidRDefault="002B47B7" w:rsidP="002B47B7">
      <w:pPr>
        <w:pStyle w:val="H23G"/>
      </w:pPr>
      <w:r w:rsidRPr="007B061C">
        <w:tab/>
      </w:r>
      <w:r w:rsidRPr="007B061C">
        <w:tab/>
      </w:r>
      <w:r w:rsidRPr="007B061C">
        <w:rPr>
          <w:bCs/>
        </w:rPr>
        <w:t>National implementation and monitoring (art. 33)</w:t>
      </w:r>
      <w:bookmarkStart w:id="26" w:name="_Toc38012131"/>
      <w:bookmarkEnd w:id="26"/>
    </w:p>
    <w:p w14:paraId="2A786DCD" w14:textId="79A4DFF5" w:rsidR="002B47B7" w:rsidRPr="007B061C" w:rsidRDefault="002B47B7" w:rsidP="00EF2177">
      <w:pPr>
        <w:pStyle w:val="SingleTxtG"/>
        <w:numPr>
          <w:ilvl w:val="0"/>
          <w:numId w:val="8"/>
        </w:numPr>
        <w:ind w:left="1134" w:firstLine="0"/>
      </w:pPr>
      <w:r w:rsidRPr="007B061C">
        <w:t xml:space="preserve">Please inform the Committee of: </w:t>
      </w:r>
    </w:p>
    <w:p w14:paraId="691914D5" w14:textId="77777777" w:rsidR="002B47B7" w:rsidRPr="007B061C" w:rsidRDefault="002B47B7" w:rsidP="002B47B7">
      <w:pPr>
        <w:pStyle w:val="SingleTxtG"/>
      </w:pPr>
      <w:r w:rsidRPr="007B061C">
        <w:tab/>
        <w:t>(a)</w:t>
      </w:r>
      <w:r w:rsidRPr="007B061C">
        <w:tab/>
        <w:t xml:space="preserve">The competencies of the designated focal point, namely the Department for Social Inclusion of Persons with Disabilities (DSID) within the Deputy Ministry of Social Welfare, in coordinating the implementation of the Convention across different sectors and at different levels, and information on any other focal points in the Government at the national and municipal levels, and their organizational structure, financial, technical and human resources, and impact; </w:t>
      </w:r>
    </w:p>
    <w:p w14:paraId="02411489" w14:textId="0A2A2770" w:rsidR="002B47B7" w:rsidRPr="007B061C" w:rsidRDefault="002B47B7" w:rsidP="002B47B7">
      <w:pPr>
        <w:pStyle w:val="SingleTxtG"/>
      </w:pPr>
      <w:r w:rsidRPr="007B061C">
        <w:tab/>
        <w:t>(b)</w:t>
      </w:r>
      <w:r w:rsidRPr="007B061C">
        <w:tab/>
        <w:t xml:space="preserve">Measures taken to strengthen the capacity of the Commissioner for Administration and Protection of Human Rights (Ombudsman) </w:t>
      </w:r>
      <w:r w:rsidR="009D05DA">
        <w:t xml:space="preserve">as the </w:t>
      </w:r>
      <w:r w:rsidR="00965214" w:rsidRPr="003B79A9">
        <w:t xml:space="preserve">Independent Monitoring Mechanism of the Convention </w:t>
      </w:r>
      <w:r w:rsidR="006C6282" w:rsidRPr="003B79A9">
        <w:t>on the Rights of Persons with Disabilities</w:t>
      </w:r>
      <w:r w:rsidR="006C6282" w:rsidRPr="007B061C">
        <w:t xml:space="preserve"> </w:t>
      </w:r>
      <w:r w:rsidRPr="007B061C">
        <w:t>to monitor the implementation of the Convention, with sufficient allocations of financial, technical and human resources (para. 66);</w:t>
      </w:r>
    </w:p>
    <w:p w14:paraId="5133AD22" w14:textId="3B0A40B4" w:rsidR="00642006" w:rsidRDefault="002B47B7" w:rsidP="00EF2177">
      <w:pPr>
        <w:pStyle w:val="SingleTxtG"/>
        <w:rPr>
          <w:color w:val="000000" w:themeColor="text1"/>
        </w:rPr>
      </w:pPr>
      <w:r w:rsidRPr="007B061C">
        <w:tab/>
        <w:t>(c)</w:t>
      </w:r>
      <w:r w:rsidRPr="007B061C">
        <w:tab/>
        <w:t>Measures taken to ensure the full participation of persons with disabilities and their representative organizations in monitoring processes.</w:t>
      </w:r>
      <w:r w:rsidR="001F1892" w:rsidRPr="0050746F">
        <w:rPr>
          <w:color w:val="000000" w:themeColor="text1"/>
        </w:rPr>
        <w:t xml:space="preserve"> </w:t>
      </w:r>
    </w:p>
    <w:p w14:paraId="12496636" w14:textId="77777777" w:rsidR="001F1892" w:rsidRPr="0050746F" w:rsidRDefault="001F1892" w:rsidP="00097AC4">
      <w:pPr>
        <w:spacing w:before="240"/>
        <w:jc w:val="center"/>
        <w:rPr>
          <w:u w:val="single"/>
        </w:rPr>
      </w:pPr>
      <w:r w:rsidRPr="0050746F">
        <w:rPr>
          <w:u w:val="single"/>
        </w:rPr>
        <w:tab/>
      </w:r>
      <w:r w:rsidRPr="0050746F">
        <w:rPr>
          <w:u w:val="single"/>
        </w:rPr>
        <w:tab/>
      </w:r>
      <w:r w:rsidRPr="0050746F">
        <w:rPr>
          <w:u w:val="single"/>
        </w:rPr>
        <w:tab/>
      </w:r>
    </w:p>
    <w:sectPr w:rsidR="001F1892" w:rsidRPr="0050746F" w:rsidSect="009C7535">
      <w:headerReference w:type="even" r:id="rId11"/>
      <w:headerReference w:type="default" r:id="rId12"/>
      <w:footerReference w:type="even" r:id="rId13"/>
      <w:footerReference w:type="default" r:id="rId14"/>
      <w:footerReference w:type="first" r:id="rId15"/>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5E92D8" w14:textId="77777777" w:rsidR="008D67CA" w:rsidRPr="00317DC1" w:rsidRDefault="008D67CA" w:rsidP="00317DC1">
      <w:pPr>
        <w:pStyle w:val="Footer"/>
      </w:pPr>
    </w:p>
  </w:endnote>
  <w:endnote w:type="continuationSeparator" w:id="0">
    <w:p w14:paraId="22E45BCB" w14:textId="77777777" w:rsidR="008D67CA" w:rsidRPr="00317DC1" w:rsidRDefault="008D67CA" w:rsidP="00317DC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8E13F9" w14:textId="659CF7A1" w:rsidR="00473D8B" w:rsidRDefault="00473D8B" w:rsidP="00473D8B">
    <w:pPr>
      <w:pStyle w:val="Footer"/>
      <w:tabs>
        <w:tab w:val="right" w:pos="9638"/>
      </w:tabs>
    </w:pPr>
    <w:r w:rsidRPr="00473D8B">
      <w:rPr>
        <w:b/>
        <w:bCs/>
        <w:sz w:val="18"/>
      </w:rPr>
      <w:fldChar w:fldCharType="begin"/>
    </w:r>
    <w:r w:rsidRPr="00473D8B">
      <w:rPr>
        <w:b/>
        <w:bCs/>
        <w:sz w:val="18"/>
      </w:rPr>
      <w:instrText xml:space="preserve"> PAGE  \* MERGEFORMAT </w:instrText>
    </w:r>
    <w:r w:rsidRPr="00473D8B">
      <w:rPr>
        <w:b/>
        <w:bCs/>
        <w:sz w:val="18"/>
      </w:rPr>
      <w:fldChar w:fldCharType="separate"/>
    </w:r>
    <w:r w:rsidRPr="00473D8B">
      <w:rPr>
        <w:b/>
        <w:bCs/>
        <w:noProof/>
        <w:sz w:val="18"/>
      </w:rPr>
      <w:t>2</w:t>
    </w:r>
    <w:r w:rsidRPr="00473D8B">
      <w:rPr>
        <w:b/>
        <w:bCs/>
        <w:sz w:val="18"/>
      </w:rPr>
      <w:fldChar w:fldCharType="end"/>
    </w:r>
    <w:r>
      <w:tab/>
      <w:t>GE.2</w:t>
    </w:r>
    <w:r w:rsidR="009F4404">
      <w:t>5</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4DD5C1" w14:textId="0917CE94" w:rsidR="00473D8B" w:rsidRDefault="00473D8B" w:rsidP="00473D8B">
    <w:pPr>
      <w:pStyle w:val="Footer"/>
      <w:tabs>
        <w:tab w:val="right" w:pos="9638"/>
      </w:tabs>
    </w:pPr>
    <w:r>
      <w:t>GE.2</w:t>
    </w:r>
    <w:r w:rsidR="009F4404">
      <w:t>5</w:t>
    </w:r>
    <w:r>
      <w:t>-</w:t>
    </w:r>
    <w:r>
      <w:tab/>
    </w:r>
    <w:r w:rsidRPr="00473D8B">
      <w:rPr>
        <w:b/>
        <w:bCs/>
      </w:rPr>
      <w:fldChar w:fldCharType="begin"/>
    </w:r>
    <w:r w:rsidRPr="00473D8B">
      <w:rPr>
        <w:b/>
        <w:bCs/>
      </w:rPr>
      <w:instrText xml:space="preserve"> PAGE  \* MERGEFORMAT </w:instrText>
    </w:r>
    <w:r w:rsidRPr="00473D8B">
      <w:rPr>
        <w:b/>
        <w:bCs/>
      </w:rPr>
      <w:fldChar w:fldCharType="separate"/>
    </w:r>
    <w:r w:rsidRPr="00473D8B">
      <w:rPr>
        <w:b/>
        <w:bCs/>
        <w:noProof/>
      </w:rPr>
      <w:t>3</w:t>
    </w:r>
    <w:r w:rsidRPr="00473D8B">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765AD" w14:textId="2DC135B9" w:rsidR="00473D8B" w:rsidRPr="00473D8B" w:rsidRDefault="00473D8B" w:rsidP="00C052F7">
    <w:pPr>
      <w:pStyle w:val="Footer"/>
      <w:rPr>
        <w:sz w:val="20"/>
      </w:rPr>
    </w:pPr>
    <w:r w:rsidRPr="0027112F">
      <w:rPr>
        <w:noProof/>
        <w:lang w:val="en-US"/>
      </w:rPr>
      <w:drawing>
        <wp:anchor distT="0" distB="0" distL="114300" distR="114300" simplePos="0" relativeHeight="251658240" behindDoc="0" locked="1" layoutInCell="1" allowOverlap="1" wp14:anchorId="1830B3D8" wp14:editId="1F7034EE">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r>
      <w:rPr>
        <w:sz w:val="20"/>
      </w:rPr>
      <w:t>GE.2</w:t>
    </w:r>
    <w:r w:rsidR="009F4404">
      <w:rPr>
        <w:sz w:val="20"/>
      </w:rPr>
      <w:t>5</w:t>
    </w:r>
    <w:r>
      <w:rPr>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8FEDB9" w14:textId="77777777" w:rsidR="008D67CA" w:rsidRPr="00317DC1" w:rsidRDefault="008D67CA" w:rsidP="00317DC1">
      <w:pPr>
        <w:tabs>
          <w:tab w:val="right" w:pos="2155"/>
        </w:tabs>
        <w:spacing w:after="80" w:line="240" w:lineRule="auto"/>
        <w:ind w:left="680"/>
      </w:pPr>
      <w:r>
        <w:rPr>
          <w:u w:val="single"/>
        </w:rPr>
        <w:tab/>
      </w:r>
    </w:p>
  </w:footnote>
  <w:footnote w:type="continuationSeparator" w:id="0">
    <w:p w14:paraId="108ABFBE" w14:textId="77777777" w:rsidR="008D67CA" w:rsidRPr="00317DC1" w:rsidRDefault="008D67CA" w:rsidP="00317DC1">
      <w:pPr>
        <w:tabs>
          <w:tab w:val="right" w:pos="2155"/>
        </w:tabs>
        <w:spacing w:after="80" w:line="240" w:lineRule="auto"/>
        <w:ind w:left="680"/>
      </w:pPr>
      <w:r>
        <w:rPr>
          <w:u w:val="single"/>
        </w:rPr>
        <w:tab/>
      </w:r>
    </w:p>
  </w:footnote>
  <w:footnote w:id="1">
    <w:p w14:paraId="699B3689" w14:textId="77777777" w:rsidR="004B0D82" w:rsidRDefault="004B0D82" w:rsidP="004B0D82">
      <w:pPr>
        <w:pStyle w:val="FootnoteText"/>
      </w:pPr>
      <w:r>
        <w:tab/>
      </w:r>
      <w:r>
        <w:rPr>
          <w:sz w:val="20"/>
        </w:rPr>
        <w:t>*</w:t>
      </w:r>
      <w:r>
        <w:rPr>
          <w:sz w:val="20"/>
        </w:rPr>
        <w:tab/>
      </w:r>
      <w:r>
        <w:t>Adopted by Committee intersessionally on 15 September 2025.</w:t>
      </w:r>
    </w:p>
  </w:footnote>
  <w:footnote w:id="2">
    <w:p w14:paraId="23039756" w14:textId="1BD5A892" w:rsidR="002B47B7" w:rsidRPr="00375FFC" w:rsidRDefault="002B47B7" w:rsidP="002B47B7">
      <w:pPr>
        <w:pStyle w:val="FootnoteText"/>
        <w:rPr>
          <w:lang w:val="en-US"/>
        </w:rPr>
      </w:pPr>
      <w:r>
        <w:tab/>
      </w:r>
      <w:r>
        <w:rPr>
          <w:rStyle w:val="FootnoteReference"/>
        </w:rPr>
        <w:footnoteRef/>
      </w:r>
      <w:r w:rsidR="0053550F">
        <w:tab/>
      </w:r>
      <w:r w:rsidRPr="00A97A1C">
        <w:t>CRPD/C/CYP/CO/1</w:t>
      </w:r>
      <w:r>
        <w:t>. Paragraphs cited in this list of issues prior to reporting refer to those in the Committee’s previous concluding observations concerning Cyprus, unless otherwise indicated.</w:t>
      </w:r>
    </w:p>
  </w:footnote>
  <w:footnote w:id="3">
    <w:p w14:paraId="5BD18F50" w14:textId="77777777" w:rsidR="002B47B7" w:rsidRPr="00855D75" w:rsidRDefault="002B47B7" w:rsidP="002B47B7">
      <w:pPr>
        <w:pStyle w:val="FootnoteText"/>
        <w:rPr>
          <w:lang w:val="es-AR"/>
        </w:rPr>
      </w:pPr>
      <w:r>
        <w:tab/>
      </w:r>
      <w:r>
        <w:tab/>
      </w:r>
      <w:r>
        <w:rPr>
          <w:rStyle w:val="FootnoteReference"/>
        </w:rPr>
        <w:footnoteRef/>
      </w:r>
      <w:r w:rsidRPr="00375FFC">
        <w:rPr>
          <w:lang w:val="es-AR"/>
        </w:rPr>
        <w:t xml:space="preserve"> A/79/94, Annex, para. 9 (j)</w:t>
      </w:r>
      <w:r w:rsidRPr="00855D75">
        <w:rPr>
          <w:lang w:val="es-AR"/>
        </w:rPr>
        <w:t>.</w:t>
      </w:r>
    </w:p>
  </w:footnote>
  <w:footnote w:id="4">
    <w:p w14:paraId="1173DE6F" w14:textId="77777777" w:rsidR="002B47B7" w:rsidRPr="00375FFC" w:rsidRDefault="002B47B7" w:rsidP="002B47B7">
      <w:pPr>
        <w:pStyle w:val="FootnoteText"/>
        <w:rPr>
          <w:lang w:val="en-US"/>
        </w:rPr>
      </w:pPr>
      <w:r w:rsidRPr="00855D75">
        <w:rPr>
          <w:lang w:val="es-AR"/>
        </w:rPr>
        <w:tab/>
      </w:r>
      <w:r w:rsidRPr="00855D75">
        <w:rPr>
          <w:lang w:val="es-AR"/>
        </w:rPr>
        <w:tab/>
      </w:r>
      <w:r>
        <w:rPr>
          <w:rStyle w:val="FootnoteReference"/>
        </w:rPr>
        <w:footnoteRef/>
      </w:r>
      <w:r w:rsidRPr="00855D75">
        <w:rPr>
          <w:lang w:val="es-AR"/>
        </w:rPr>
        <w:t xml:space="preserve"> CRPD/C/CYP/CO/1/Add.1, paras. </w:t>
      </w:r>
      <w:r>
        <w:rPr>
          <w:lang w:val="en-US"/>
        </w:rPr>
        <w:t>2 and 3.</w:t>
      </w:r>
    </w:p>
  </w:footnote>
  <w:footnote w:id="5">
    <w:p w14:paraId="25291128" w14:textId="77777777" w:rsidR="002B47B7" w:rsidRPr="00375FFC" w:rsidRDefault="002B47B7" w:rsidP="002B47B7">
      <w:pPr>
        <w:pStyle w:val="FootnoteText"/>
        <w:rPr>
          <w:lang w:val="en-US"/>
        </w:rPr>
      </w:pPr>
      <w:r>
        <w:tab/>
      </w:r>
      <w:r>
        <w:tab/>
      </w:r>
      <w:r>
        <w:rPr>
          <w:rStyle w:val="FootnoteReference"/>
        </w:rPr>
        <w:footnoteRef/>
      </w:r>
      <w:r w:rsidRPr="00375FFC">
        <w:rPr>
          <w:lang w:val="en-US"/>
        </w:rPr>
        <w:t xml:space="preserve"> Ibid., paras. 9 and 10. </w:t>
      </w:r>
    </w:p>
  </w:footnote>
  <w:footnote w:id="6">
    <w:p w14:paraId="3383F44A" w14:textId="77777777" w:rsidR="002B47B7" w:rsidRPr="00375FFC" w:rsidRDefault="002B47B7" w:rsidP="002B47B7">
      <w:pPr>
        <w:pStyle w:val="FootnoteText"/>
        <w:rPr>
          <w:lang w:val="es-AR"/>
        </w:rPr>
      </w:pPr>
      <w:r w:rsidRPr="00375FFC">
        <w:rPr>
          <w:lang w:val="en-US"/>
        </w:rPr>
        <w:tab/>
      </w:r>
      <w:r w:rsidRPr="00375FFC">
        <w:rPr>
          <w:lang w:val="en-US"/>
        </w:rPr>
        <w:tab/>
      </w:r>
      <w:r>
        <w:rPr>
          <w:rStyle w:val="FootnoteReference"/>
        </w:rPr>
        <w:footnoteRef/>
      </w:r>
      <w:r w:rsidRPr="00375FFC">
        <w:rPr>
          <w:lang w:val="en-US"/>
        </w:rPr>
        <w:t xml:space="preserve"> </w:t>
      </w:r>
      <w:r w:rsidRPr="00DC76CE">
        <w:rPr>
          <w:lang w:val="en-US"/>
        </w:rPr>
        <w:t xml:space="preserve">Ibid., paras. </w:t>
      </w:r>
      <w:r w:rsidRPr="00375FFC">
        <w:rPr>
          <w:lang w:val="es-AR"/>
        </w:rPr>
        <w:t>4-6.</w:t>
      </w:r>
    </w:p>
  </w:footnote>
  <w:footnote w:id="7">
    <w:p w14:paraId="683F7CAB" w14:textId="77777777" w:rsidR="002B47B7" w:rsidRPr="00375FFC" w:rsidRDefault="002B47B7" w:rsidP="002B47B7">
      <w:pPr>
        <w:pStyle w:val="FootnoteText"/>
        <w:rPr>
          <w:lang w:val="es-AR"/>
        </w:rPr>
      </w:pPr>
      <w:r w:rsidRPr="00375FFC">
        <w:rPr>
          <w:lang w:val="es-AR"/>
        </w:rPr>
        <w:tab/>
      </w:r>
      <w:r w:rsidRPr="00375FFC">
        <w:rPr>
          <w:lang w:val="es-AR"/>
        </w:rPr>
        <w:tab/>
      </w:r>
      <w:r>
        <w:rPr>
          <w:rStyle w:val="FootnoteReference"/>
        </w:rPr>
        <w:footnoteRef/>
      </w:r>
      <w:r w:rsidRPr="00375FFC">
        <w:rPr>
          <w:lang w:val="es-AR"/>
        </w:rPr>
        <w:t xml:space="preserve"> Ibid., para. 7.</w:t>
      </w:r>
    </w:p>
  </w:footnote>
  <w:footnote w:id="8">
    <w:p w14:paraId="669E9864" w14:textId="77777777" w:rsidR="002B47B7" w:rsidRPr="00375FFC" w:rsidRDefault="002B47B7" w:rsidP="002B47B7">
      <w:pPr>
        <w:pStyle w:val="FootnoteText"/>
        <w:rPr>
          <w:lang w:val="es-AR"/>
        </w:rPr>
      </w:pPr>
      <w:r w:rsidRPr="00375FFC">
        <w:rPr>
          <w:lang w:val="es-AR"/>
        </w:rPr>
        <w:tab/>
      </w:r>
      <w:r w:rsidRPr="00375FFC">
        <w:rPr>
          <w:lang w:val="es-AR"/>
        </w:rPr>
        <w:tab/>
      </w:r>
      <w:r>
        <w:rPr>
          <w:rStyle w:val="FootnoteReference"/>
        </w:rPr>
        <w:footnoteRef/>
      </w:r>
      <w:r w:rsidRPr="00375FFC">
        <w:rPr>
          <w:lang w:val="es-AR"/>
        </w:rPr>
        <w:t xml:space="preserve"> Ibid., para. 8.</w:t>
      </w:r>
    </w:p>
  </w:footnote>
  <w:footnote w:id="9">
    <w:p w14:paraId="6D492039" w14:textId="77777777" w:rsidR="002B47B7" w:rsidRPr="00375FFC" w:rsidRDefault="002B47B7" w:rsidP="002B47B7">
      <w:pPr>
        <w:pStyle w:val="FootnoteText"/>
        <w:rPr>
          <w:lang w:val="es-AR"/>
        </w:rPr>
      </w:pPr>
      <w:r w:rsidRPr="00375FFC">
        <w:rPr>
          <w:lang w:val="es-AR"/>
        </w:rPr>
        <w:tab/>
      </w:r>
      <w:r w:rsidRPr="00375FFC">
        <w:rPr>
          <w:lang w:val="es-AR"/>
        </w:rPr>
        <w:tab/>
      </w:r>
      <w:r>
        <w:rPr>
          <w:rStyle w:val="FootnoteReference"/>
        </w:rPr>
        <w:footnoteRef/>
      </w:r>
      <w:r w:rsidRPr="00375FFC">
        <w:rPr>
          <w:lang w:val="es-AR"/>
        </w:rPr>
        <w:t xml:space="preserve"> Ibid., para. 7. </w:t>
      </w:r>
    </w:p>
  </w:footnote>
  <w:footnote w:id="10">
    <w:p w14:paraId="29661A21" w14:textId="77777777" w:rsidR="002B47B7" w:rsidRPr="00855D75" w:rsidRDefault="002B47B7" w:rsidP="002B47B7">
      <w:pPr>
        <w:pStyle w:val="FootnoteText"/>
        <w:rPr>
          <w:lang w:val="es-AR"/>
        </w:rPr>
      </w:pPr>
      <w:r w:rsidRPr="00855D75">
        <w:rPr>
          <w:lang w:val="es-AR"/>
        </w:rPr>
        <w:tab/>
      </w:r>
      <w:r w:rsidRPr="00855D75">
        <w:rPr>
          <w:lang w:val="es-AR"/>
        </w:rPr>
        <w:tab/>
      </w:r>
      <w:r>
        <w:rPr>
          <w:rStyle w:val="FootnoteReference"/>
        </w:rPr>
        <w:footnoteRef/>
      </w:r>
      <w:r w:rsidRPr="003E770F">
        <w:rPr>
          <w:lang w:val="es-AR"/>
        </w:rPr>
        <w:t xml:space="preserve"> A/79/94, Annex, para. 9 (</w:t>
      </w:r>
      <w:r>
        <w:rPr>
          <w:lang w:val="es-AR"/>
        </w:rPr>
        <w:t>l</w:t>
      </w:r>
      <w:r w:rsidRPr="003E770F">
        <w:rPr>
          <w:lang w:val="es-AR"/>
        </w:rPr>
        <w:t>)</w:t>
      </w:r>
      <w:r w:rsidRPr="00855D75">
        <w:rPr>
          <w:lang w:val="es-AR"/>
        </w:rPr>
        <w:t>.</w:t>
      </w:r>
    </w:p>
  </w:footnote>
  <w:footnote w:id="11">
    <w:p w14:paraId="4D051B5C" w14:textId="77777777" w:rsidR="002B47B7" w:rsidRPr="00855D75" w:rsidRDefault="002B47B7" w:rsidP="002B47B7">
      <w:pPr>
        <w:pStyle w:val="FootnoteText"/>
        <w:rPr>
          <w:lang w:val="en-US"/>
        </w:rPr>
      </w:pPr>
      <w:r w:rsidRPr="00375FFC">
        <w:rPr>
          <w:lang w:val="es-AR"/>
        </w:rPr>
        <w:tab/>
      </w:r>
      <w:r w:rsidRPr="00375FFC">
        <w:rPr>
          <w:lang w:val="es-AR"/>
        </w:rPr>
        <w:tab/>
      </w:r>
      <w:r>
        <w:rPr>
          <w:rStyle w:val="FootnoteReference"/>
        </w:rPr>
        <w:footnoteRef/>
      </w:r>
      <w:r w:rsidRPr="00673C0E">
        <w:rPr>
          <w:lang w:val="es-AR"/>
        </w:rPr>
        <w:t xml:space="preserve"> </w:t>
      </w:r>
      <w:r>
        <w:rPr>
          <w:lang w:val="es-AR"/>
        </w:rPr>
        <w:t>Ibid.</w:t>
      </w:r>
      <w:r w:rsidRPr="00673C0E">
        <w:rPr>
          <w:lang w:val="es-AR"/>
        </w:rPr>
        <w:t xml:space="preserve">, para. </w:t>
      </w:r>
      <w:r w:rsidRPr="00855D75">
        <w:rPr>
          <w:lang w:val="en-US"/>
        </w:rPr>
        <w:t>9 (j).</w:t>
      </w:r>
    </w:p>
  </w:footnote>
  <w:footnote w:id="12">
    <w:p w14:paraId="57F77B2D" w14:textId="77777777" w:rsidR="002B47B7" w:rsidRPr="003E770F" w:rsidRDefault="002B47B7" w:rsidP="002B47B7">
      <w:pPr>
        <w:pStyle w:val="FootnoteText"/>
        <w:rPr>
          <w:lang w:val="en-US"/>
        </w:rPr>
      </w:pPr>
      <w:r w:rsidRPr="00855D75">
        <w:rPr>
          <w:lang w:val="en-US"/>
        </w:rPr>
        <w:tab/>
      </w:r>
      <w:r w:rsidRPr="00855D75">
        <w:rPr>
          <w:lang w:val="en-US"/>
        </w:rPr>
        <w:tab/>
      </w:r>
      <w:r>
        <w:rPr>
          <w:rStyle w:val="FootnoteReference"/>
        </w:rPr>
        <w:footnoteRef/>
      </w:r>
      <w:r w:rsidRPr="00855D75">
        <w:rPr>
          <w:lang w:val="en-US"/>
        </w:rPr>
        <w:t xml:space="preserve"> Ibid., para. </w:t>
      </w:r>
      <w:r w:rsidRPr="00375FFC">
        <w:rPr>
          <w:lang w:val="en-US"/>
        </w:rPr>
        <w:t>9 (l)</w:t>
      </w:r>
      <w:r w:rsidRPr="003E770F">
        <w:rPr>
          <w:lang w:val="en-US"/>
        </w:rPr>
        <w:t>.</w:t>
      </w:r>
    </w:p>
  </w:footnote>
  <w:footnote w:id="13">
    <w:p w14:paraId="4C3D569F" w14:textId="77777777" w:rsidR="002B47B7" w:rsidRPr="0042418A" w:rsidRDefault="002B47B7" w:rsidP="002B47B7">
      <w:pPr>
        <w:pStyle w:val="FootnoteText"/>
      </w:pPr>
      <w:r>
        <w:tab/>
      </w:r>
      <w:r>
        <w:tab/>
      </w:r>
      <w:r>
        <w:rPr>
          <w:rStyle w:val="FootnoteReference"/>
        </w:rPr>
        <w:footnoteRef/>
      </w:r>
      <w:r>
        <w:t xml:space="preserve"> See also </w:t>
      </w:r>
      <w:r w:rsidRPr="0042418A">
        <w:t>CRPD/C/CYP/CO/1/Add.1</w:t>
      </w:r>
      <w:r>
        <w:t>, para. 11.</w:t>
      </w:r>
    </w:p>
  </w:footnote>
  <w:footnote w:id="14">
    <w:p w14:paraId="6830F377" w14:textId="77777777" w:rsidR="002B47B7" w:rsidRPr="00375FFC" w:rsidRDefault="002B47B7" w:rsidP="002B47B7">
      <w:pPr>
        <w:pStyle w:val="FootnoteText"/>
        <w:rPr>
          <w:lang w:val="en-US"/>
        </w:rPr>
      </w:pPr>
      <w:r>
        <w:tab/>
      </w:r>
      <w:r>
        <w:tab/>
      </w:r>
      <w:r>
        <w:rPr>
          <w:rStyle w:val="FootnoteReference"/>
        </w:rPr>
        <w:footnoteRef/>
      </w:r>
      <w:r>
        <w:t xml:space="preserve"> </w:t>
      </w:r>
      <w:r w:rsidRPr="00692DC8">
        <w:t xml:space="preserve">See also </w:t>
      </w:r>
      <w:r>
        <w:t>ibid.</w:t>
      </w:r>
      <w:r w:rsidRPr="00692DC8">
        <w:t>, para. 1</w:t>
      </w:r>
      <w: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B3F6D3" w14:textId="317AE889" w:rsidR="00473D8B" w:rsidRDefault="00473D8B" w:rsidP="00473D8B">
    <w:pPr>
      <w:pStyle w:val="Header"/>
    </w:pPr>
    <w:r>
      <w:t>CRPD/C/</w:t>
    </w:r>
    <w:r w:rsidR="009F4404">
      <w:t>CYP</w:t>
    </w:r>
    <w:r>
      <w:t>/QPR/2-</w:t>
    </w:r>
    <w:r w:rsidR="00FE76FE">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718C68" w14:textId="1EE7BA7A" w:rsidR="00473D8B" w:rsidRDefault="00473D8B" w:rsidP="00473D8B">
    <w:pPr>
      <w:pStyle w:val="Header"/>
      <w:jc w:val="right"/>
    </w:pPr>
    <w:r>
      <w:t>CRPD/C/</w:t>
    </w:r>
    <w:r w:rsidR="009F4404">
      <w:t>CYP</w:t>
    </w:r>
    <w:r>
      <w:t>/QPR/2-</w:t>
    </w:r>
    <w:r w:rsidR="00FE76FE">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FF4289"/>
    <w:multiLevelType w:val="hybridMultilevel"/>
    <w:tmpl w:val="318E7286"/>
    <w:lvl w:ilvl="0" w:tplc="84D44366">
      <w:start w:val="1"/>
      <w:numFmt w:val="decimal"/>
      <w:lvlText w:val="%1."/>
      <w:lvlJc w:val="left"/>
      <w:pPr>
        <w:ind w:left="1704" w:hanging="570"/>
      </w:pPr>
      <w:rPr>
        <w:rFonts w:hint="default"/>
        <w:color w:val="000000" w:themeColor="text1"/>
      </w:rPr>
    </w:lvl>
    <w:lvl w:ilvl="1" w:tplc="20000019" w:tentative="1">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2"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69424E84"/>
    <w:multiLevelType w:val="hybridMultilevel"/>
    <w:tmpl w:val="D6D8C14C"/>
    <w:lvl w:ilvl="0" w:tplc="2000000F">
      <w:start w:val="1"/>
      <w:numFmt w:val="decimal"/>
      <w:lvlText w:val="%1."/>
      <w:lvlJc w:val="left"/>
      <w:pPr>
        <w:ind w:left="1854" w:hanging="360"/>
      </w:p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38468470">
    <w:abstractNumId w:val="4"/>
  </w:num>
  <w:num w:numId="2" w16cid:durableId="841119032">
    <w:abstractNumId w:val="3"/>
  </w:num>
  <w:num w:numId="3" w16cid:durableId="1953629559">
    <w:abstractNumId w:val="0"/>
  </w:num>
  <w:num w:numId="4" w16cid:durableId="170293077">
    <w:abstractNumId w:val="5"/>
  </w:num>
  <w:num w:numId="5" w16cid:durableId="1349143091">
    <w:abstractNumId w:val="6"/>
  </w:num>
  <w:num w:numId="6" w16cid:durableId="493380631">
    <w:abstractNumId w:val="8"/>
  </w:num>
  <w:num w:numId="7" w16cid:durableId="1884099906">
    <w:abstractNumId w:val="2"/>
  </w:num>
  <w:num w:numId="8" w16cid:durableId="1095129186">
    <w:abstractNumId w:val="7"/>
  </w:num>
  <w:num w:numId="9" w16cid:durableId="147714678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9DF"/>
    <w:rsid w:val="000349DF"/>
    <w:rsid w:val="0003779E"/>
    <w:rsid w:val="00046E92"/>
    <w:rsid w:val="00096F5D"/>
    <w:rsid w:val="00097AC4"/>
    <w:rsid w:val="000C291C"/>
    <w:rsid w:val="00143010"/>
    <w:rsid w:val="00143D67"/>
    <w:rsid w:val="001A1EC8"/>
    <w:rsid w:val="001F1892"/>
    <w:rsid w:val="00204EAB"/>
    <w:rsid w:val="002067E1"/>
    <w:rsid w:val="002375AE"/>
    <w:rsid w:val="00244336"/>
    <w:rsid w:val="00247E2C"/>
    <w:rsid w:val="0025130C"/>
    <w:rsid w:val="002661A0"/>
    <w:rsid w:val="00294D93"/>
    <w:rsid w:val="002B47B7"/>
    <w:rsid w:val="002D3AA8"/>
    <w:rsid w:val="002D4A78"/>
    <w:rsid w:val="002D6C53"/>
    <w:rsid w:val="002E61A0"/>
    <w:rsid w:val="002F238A"/>
    <w:rsid w:val="002F5595"/>
    <w:rsid w:val="0031294C"/>
    <w:rsid w:val="00317DC1"/>
    <w:rsid w:val="00330DC2"/>
    <w:rsid w:val="00334F6A"/>
    <w:rsid w:val="0034124B"/>
    <w:rsid w:val="00342AC8"/>
    <w:rsid w:val="00350F2D"/>
    <w:rsid w:val="003B4550"/>
    <w:rsid w:val="003C7F3D"/>
    <w:rsid w:val="003F5829"/>
    <w:rsid w:val="00452463"/>
    <w:rsid w:val="00461253"/>
    <w:rsid w:val="00473D8B"/>
    <w:rsid w:val="004A1DC4"/>
    <w:rsid w:val="004B0D82"/>
    <w:rsid w:val="004B7C04"/>
    <w:rsid w:val="00502AC4"/>
    <w:rsid w:val="005042C2"/>
    <w:rsid w:val="0050746F"/>
    <w:rsid w:val="005301DC"/>
    <w:rsid w:val="0053550F"/>
    <w:rsid w:val="00545C20"/>
    <w:rsid w:val="00554FD8"/>
    <w:rsid w:val="005A686B"/>
    <w:rsid w:val="005E08DF"/>
    <w:rsid w:val="00642006"/>
    <w:rsid w:val="0065546F"/>
    <w:rsid w:val="00671529"/>
    <w:rsid w:val="006B6980"/>
    <w:rsid w:val="006C6282"/>
    <w:rsid w:val="006E4390"/>
    <w:rsid w:val="007268F9"/>
    <w:rsid w:val="0077504E"/>
    <w:rsid w:val="00782E48"/>
    <w:rsid w:val="007C52B0"/>
    <w:rsid w:val="007F081A"/>
    <w:rsid w:val="00816928"/>
    <w:rsid w:val="00851084"/>
    <w:rsid w:val="0086105F"/>
    <w:rsid w:val="008B39E6"/>
    <w:rsid w:val="008D510A"/>
    <w:rsid w:val="008D67CA"/>
    <w:rsid w:val="009226FA"/>
    <w:rsid w:val="009411B4"/>
    <w:rsid w:val="0094245C"/>
    <w:rsid w:val="00944A99"/>
    <w:rsid w:val="00960134"/>
    <w:rsid w:val="00965214"/>
    <w:rsid w:val="009713AA"/>
    <w:rsid w:val="009B16B3"/>
    <w:rsid w:val="009B7926"/>
    <w:rsid w:val="009C4C61"/>
    <w:rsid w:val="009C4ED8"/>
    <w:rsid w:val="009C7535"/>
    <w:rsid w:val="009D0139"/>
    <w:rsid w:val="009D05DA"/>
    <w:rsid w:val="009F4404"/>
    <w:rsid w:val="009F5CDC"/>
    <w:rsid w:val="00A67B63"/>
    <w:rsid w:val="00A775CF"/>
    <w:rsid w:val="00AC6CDD"/>
    <w:rsid w:val="00B06045"/>
    <w:rsid w:val="00B20516"/>
    <w:rsid w:val="00B275CB"/>
    <w:rsid w:val="00B7412F"/>
    <w:rsid w:val="00BA0AE9"/>
    <w:rsid w:val="00BA2C88"/>
    <w:rsid w:val="00BC0647"/>
    <w:rsid w:val="00BD7AB4"/>
    <w:rsid w:val="00BE04BA"/>
    <w:rsid w:val="00BF7BE5"/>
    <w:rsid w:val="00C052F7"/>
    <w:rsid w:val="00C17270"/>
    <w:rsid w:val="00C22166"/>
    <w:rsid w:val="00C35A27"/>
    <w:rsid w:val="00C579E0"/>
    <w:rsid w:val="00C64E8B"/>
    <w:rsid w:val="00C9007B"/>
    <w:rsid w:val="00C91F76"/>
    <w:rsid w:val="00CC3AB5"/>
    <w:rsid w:val="00E02C2B"/>
    <w:rsid w:val="00E40A6D"/>
    <w:rsid w:val="00EB1C56"/>
    <w:rsid w:val="00ED54C1"/>
    <w:rsid w:val="00ED6C48"/>
    <w:rsid w:val="00EF2177"/>
    <w:rsid w:val="00F037E9"/>
    <w:rsid w:val="00F52AAD"/>
    <w:rsid w:val="00F65F5D"/>
    <w:rsid w:val="00F714B6"/>
    <w:rsid w:val="00F86A3A"/>
    <w:rsid w:val="00FC2090"/>
    <w:rsid w:val="00FE76FE"/>
    <w:rsid w:val="00FF2E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81473"/>
  <w15:docId w15:val="{A31B74C1-CCC9-4711-BE75-D09B31BDF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928"/>
    <w:pPr>
      <w:suppressAutoHyphens/>
      <w:spacing w:after="0" w:line="240" w:lineRule="atLeast"/>
    </w:pPr>
    <w:rPr>
      <w:rFonts w:ascii="Times New Roman" w:hAnsi="Times New Roman" w:cs="Times New Roman"/>
      <w:sz w:val="20"/>
      <w:szCs w:val="20"/>
      <w:lang w:eastAsia="en-US"/>
    </w:rPr>
  </w:style>
  <w:style w:type="paragraph" w:styleId="Heading1">
    <w:name w:val="heading 1"/>
    <w:aliases w:val="Table_G"/>
    <w:basedOn w:val="SingleTxtG"/>
    <w:next w:val="SingleTxtG"/>
    <w:link w:val="Heading1Char"/>
    <w:semiHidden/>
    <w:rsid w:val="007268F9"/>
    <w:pPr>
      <w:spacing w:after="0" w:line="240" w:lineRule="auto"/>
      <w:ind w:right="0"/>
      <w:jc w:val="left"/>
      <w:outlineLvl w:val="0"/>
    </w:pPr>
  </w:style>
  <w:style w:type="paragraph" w:styleId="Heading2">
    <w:name w:val="heading 2"/>
    <w:basedOn w:val="Normal"/>
    <w:next w:val="Normal"/>
    <w:link w:val="Heading2Char"/>
    <w:semiHidden/>
    <w:rsid w:val="007268F9"/>
    <w:pPr>
      <w:spacing w:line="240" w:lineRule="auto"/>
      <w:outlineLvl w:val="1"/>
    </w:pPr>
    <w:rPr>
      <w:lang w:eastAsia="zh-CN"/>
    </w:rPr>
  </w:style>
  <w:style w:type="paragraph" w:styleId="Heading3">
    <w:name w:val="heading 3"/>
    <w:basedOn w:val="Normal"/>
    <w:next w:val="Normal"/>
    <w:link w:val="Heading3Char"/>
    <w:semiHidden/>
    <w:rsid w:val="007268F9"/>
    <w:pPr>
      <w:spacing w:line="240" w:lineRule="auto"/>
      <w:outlineLvl w:val="2"/>
    </w:pPr>
    <w:rPr>
      <w:lang w:eastAsia="zh-CN"/>
    </w:rPr>
  </w:style>
  <w:style w:type="paragraph" w:styleId="Heading4">
    <w:name w:val="heading 4"/>
    <w:basedOn w:val="Normal"/>
    <w:next w:val="Normal"/>
    <w:link w:val="Heading4Char"/>
    <w:semiHidden/>
    <w:rsid w:val="007268F9"/>
    <w:pPr>
      <w:spacing w:line="240" w:lineRule="auto"/>
      <w:outlineLvl w:val="3"/>
    </w:pPr>
    <w:rPr>
      <w:lang w:eastAsia="zh-CN"/>
    </w:rPr>
  </w:style>
  <w:style w:type="paragraph" w:styleId="Heading5">
    <w:name w:val="heading 5"/>
    <w:basedOn w:val="Normal"/>
    <w:next w:val="Normal"/>
    <w:link w:val="Heading5Char"/>
    <w:semiHidden/>
    <w:rsid w:val="007268F9"/>
    <w:pPr>
      <w:spacing w:line="240" w:lineRule="auto"/>
      <w:outlineLvl w:val="4"/>
    </w:pPr>
    <w:rPr>
      <w:lang w:eastAsia="zh-CN"/>
    </w:rPr>
  </w:style>
  <w:style w:type="paragraph" w:styleId="Heading6">
    <w:name w:val="heading 6"/>
    <w:basedOn w:val="Normal"/>
    <w:next w:val="Normal"/>
    <w:link w:val="Heading6Char"/>
    <w:semiHidden/>
    <w:rsid w:val="007268F9"/>
    <w:pPr>
      <w:spacing w:line="240" w:lineRule="auto"/>
      <w:outlineLvl w:val="5"/>
    </w:pPr>
    <w:rPr>
      <w:lang w:eastAsia="zh-CN"/>
    </w:rPr>
  </w:style>
  <w:style w:type="paragraph" w:styleId="Heading7">
    <w:name w:val="heading 7"/>
    <w:basedOn w:val="Normal"/>
    <w:next w:val="Normal"/>
    <w:link w:val="Heading7Char"/>
    <w:semiHidden/>
    <w:rsid w:val="007268F9"/>
    <w:pPr>
      <w:spacing w:line="240" w:lineRule="auto"/>
      <w:outlineLvl w:val="6"/>
    </w:pPr>
    <w:rPr>
      <w:lang w:eastAsia="zh-CN"/>
    </w:rPr>
  </w:style>
  <w:style w:type="paragraph" w:styleId="Heading8">
    <w:name w:val="heading 8"/>
    <w:basedOn w:val="Normal"/>
    <w:next w:val="Normal"/>
    <w:link w:val="Heading8Char"/>
    <w:semiHidden/>
    <w:rsid w:val="007268F9"/>
    <w:pPr>
      <w:spacing w:line="240" w:lineRule="auto"/>
      <w:outlineLvl w:val="7"/>
    </w:pPr>
    <w:rPr>
      <w:lang w:eastAsia="zh-CN"/>
    </w:rPr>
  </w:style>
  <w:style w:type="paragraph" w:styleId="Heading9">
    <w:name w:val="heading 9"/>
    <w:basedOn w:val="Normal"/>
    <w:next w:val="Normal"/>
    <w:link w:val="Heading9Char"/>
    <w:semiHidden/>
    <w:rsid w:val="007268F9"/>
    <w:pPr>
      <w:spacing w:line="240" w:lineRule="auto"/>
      <w:outlineLvl w:val="8"/>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semiHidden/>
    <w:rsid w:val="007268F9"/>
    <w:pPr>
      <w:pBdr>
        <w:bottom w:val="single" w:sz="4" w:space="4" w:color="auto"/>
      </w:pBdr>
      <w:spacing w:line="240" w:lineRule="auto"/>
    </w:pPr>
    <w:rPr>
      <w:b/>
      <w:sz w:val="18"/>
      <w:lang w:eastAsia="zh-CN"/>
    </w:rPr>
  </w:style>
  <w:style w:type="character" w:customStyle="1" w:styleId="HeaderChar">
    <w:name w:val="Header Char"/>
    <w:aliases w:val="6_G Char"/>
    <w:basedOn w:val="DefaultParagraphFont"/>
    <w:link w:val="Header"/>
    <w:semiHidden/>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Normal"/>
    <w:next w:val="Normal"/>
    <w:link w:val="HChGChar"/>
    <w:qFormat/>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Normal"/>
    <w:next w:val="Normal"/>
    <w:link w:val="H1GChar"/>
    <w:qFormat/>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Normal"/>
    <w:next w:val="Normal"/>
    <w:qFormat/>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Normal"/>
    <w:link w:val="SingleTxtGChar"/>
    <w:qFormat/>
    <w:rsid w:val="000C291C"/>
    <w:pPr>
      <w:tabs>
        <w:tab w:val="left" w:pos="1701"/>
        <w:tab w:val="left" w:pos="2268"/>
      </w:tabs>
      <w:spacing w:after="120"/>
      <w:ind w:left="1134" w:right="1134"/>
      <w:jc w:val="both"/>
    </w:pPr>
    <w:rPr>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lang w:eastAsia="zh-CN"/>
    </w:rPr>
  </w:style>
  <w:style w:type="paragraph" w:customStyle="1" w:styleId="SMG">
    <w:name w:val="__S_M_G"/>
    <w:basedOn w:val="Normal"/>
    <w:next w:val="Normal"/>
    <w:rsid w:val="007268F9"/>
    <w:pPr>
      <w:keepNext/>
      <w:keepLines/>
      <w:spacing w:before="240" w:after="240" w:line="420" w:lineRule="exact"/>
      <w:ind w:left="1134" w:right="1134"/>
    </w:pPr>
    <w:rPr>
      <w:b/>
      <w:sz w:val="40"/>
      <w:lang w:eastAsia="zh-CN"/>
    </w:rPr>
  </w:style>
  <w:style w:type="paragraph" w:customStyle="1" w:styleId="SSG">
    <w:name w:val="__S_S_G"/>
    <w:basedOn w:val="Normal"/>
    <w:next w:val="Normal"/>
    <w:rsid w:val="007268F9"/>
    <w:pPr>
      <w:keepNext/>
      <w:keepLines/>
      <w:spacing w:before="240" w:after="240" w:line="300" w:lineRule="exact"/>
      <w:ind w:left="1134" w:right="1134"/>
    </w:pPr>
    <w:rPr>
      <w:b/>
      <w:sz w:val="28"/>
      <w:lang w:eastAsia="zh-CN"/>
    </w:rPr>
  </w:style>
  <w:style w:type="paragraph" w:customStyle="1" w:styleId="XLargeG">
    <w:name w:val="__XLarge_G"/>
    <w:basedOn w:val="Normal"/>
    <w:next w:val="Normal"/>
    <w:rsid w:val="007268F9"/>
    <w:pPr>
      <w:keepNext/>
      <w:keepLines/>
      <w:spacing w:before="240" w:after="240" w:line="420" w:lineRule="exact"/>
      <w:ind w:left="1134" w:right="1134"/>
    </w:pPr>
    <w:rPr>
      <w:b/>
      <w:sz w:val="40"/>
      <w:lang w:eastAsia="zh-CN"/>
    </w:rPr>
  </w:style>
  <w:style w:type="paragraph" w:customStyle="1" w:styleId="Bullet1G">
    <w:name w:val="_Bullet 1_G"/>
    <w:basedOn w:val="Normal"/>
    <w:rsid w:val="007268F9"/>
    <w:pPr>
      <w:numPr>
        <w:numId w:val="1"/>
      </w:numPr>
      <w:spacing w:after="120"/>
      <w:ind w:right="1134"/>
      <w:jc w:val="both"/>
    </w:pPr>
    <w:rPr>
      <w:lang w:eastAsia="zh-CN"/>
    </w:rPr>
  </w:style>
  <w:style w:type="paragraph" w:customStyle="1" w:styleId="Bullet2G">
    <w:name w:val="_Bullet 2_G"/>
    <w:basedOn w:val="Normal"/>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qFormat/>
    <w:rsid w:val="007268F9"/>
    <w:pPr>
      <w:tabs>
        <w:tab w:val="right" w:pos="1021"/>
      </w:tabs>
      <w:spacing w:line="220" w:lineRule="exact"/>
      <w:ind w:left="1134" w:right="1134" w:hanging="1134"/>
    </w:pPr>
    <w:rPr>
      <w:sz w:val="18"/>
      <w:lang w:eastAsia="zh-CN"/>
    </w:rPr>
  </w:style>
  <w:style w:type="character" w:customStyle="1" w:styleId="FootnoteTextChar">
    <w:name w:val="Footnote Text Char"/>
    <w:aliases w:val="5_G Char"/>
    <w:basedOn w:val="DefaultParagraphFont"/>
    <w:link w:val="FootnoteText"/>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qFormat/>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semiHidden/>
    <w:rsid w:val="003B4550"/>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007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07B"/>
    <w:rPr>
      <w:rFonts w:ascii="Tahoma" w:hAnsi="Tahoma" w:cs="Tahoma"/>
      <w:sz w:val="16"/>
      <w:szCs w:val="16"/>
      <w:lang w:eastAsia="en-US"/>
    </w:rPr>
  </w:style>
  <w:style w:type="character" w:customStyle="1" w:styleId="SingleTxtGChar">
    <w:name w:val="_ Single Txt_G Char"/>
    <w:basedOn w:val="DefaultParagraphFont"/>
    <w:link w:val="SingleTxtG"/>
    <w:rsid w:val="000C291C"/>
    <w:rPr>
      <w:rFonts w:ascii="Times New Roman" w:hAnsi="Times New Roman" w:cs="Times New Roman"/>
      <w:sz w:val="20"/>
      <w:szCs w:val="20"/>
    </w:rPr>
  </w:style>
  <w:style w:type="character" w:customStyle="1" w:styleId="HChGChar">
    <w:name w:val="_ H _Ch_G Char"/>
    <w:link w:val="HChG"/>
    <w:locked/>
    <w:rsid w:val="002B47B7"/>
    <w:rPr>
      <w:rFonts w:ascii="Times New Roman" w:hAnsi="Times New Roman" w:cs="Times New Roman"/>
      <w:b/>
      <w:sz w:val="28"/>
      <w:szCs w:val="20"/>
    </w:rPr>
  </w:style>
  <w:style w:type="character" w:customStyle="1" w:styleId="H1GChar">
    <w:name w:val="_ H_1_G Char"/>
    <w:link w:val="H1G"/>
    <w:locked/>
    <w:rsid w:val="002B47B7"/>
    <w:rPr>
      <w:rFonts w:ascii="Times New Roman" w:hAnsi="Times New Roman" w:cs="Times New Roman"/>
      <w:b/>
      <w:sz w:val="24"/>
      <w:szCs w:val="20"/>
    </w:rPr>
  </w:style>
  <w:style w:type="character" w:styleId="Hyperlink">
    <w:name w:val="Hyperlink"/>
    <w:basedOn w:val="DefaultParagraphFont"/>
    <w:uiPriority w:val="99"/>
    <w:unhideWhenUsed/>
    <w:rsid w:val="002B47B7"/>
    <w:rPr>
      <w:color w:val="0000FF"/>
      <w:u w:val="none"/>
    </w:rPr>
  </w:style>
  <w:style w:type="character" w:styleId="FollowedHyperlink">
    <w:name w:val="FollowedHyperlink"/>
    <w:basedOn w:val="DefaultParagraphFont"/>
    <w:uiPriority w:val="99"/>
    <w:semiHidden/>
    <w:unhideWhenUsed/>
    <w:rsid w:val="002B47B7"/>
    <w:rPr>
      <w:color w:val="0000FF"/>
      <w:u w:val="single"/>
    </w:rPr>
  </w:style>
  <w:style w:type="character" w:styleId="UnresolvedMention">
    <w:name w:val="Unresolved Mention"/>
    <w:basedOn w:val="DefaultParagraphFont"/>
    <w:uiPriority w:val="99"/>
    <w:semiHidden/>
    <w:unhideWhenUsed/>
    <w:rsid w:val="002B47B7"/>
    <w:rPr>
      <w:color w:val="605E5C"/>
      <w:shd w:val="clear" w:color="auto" w:fill="E1DFDD"/>
    </w:rPr>
  </w:style>
  <w:style w:type="paragraph" w:styleId="Revision">
    <w:name w:val="Revision"/>
    <w:hidden/>
    <w:uiPriority w:val="99"/>
    <w:semiHidden/>
    <w:rsid w:val="002B47B7"/>
    <w:pPr>
      <w:spacing w:after="0" w:line="240" w:lineRule="auto"/>
    </w:pPr>
    <w:rPr>
      <w:rFonts w:ascii="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CRP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3F5FACD05E93499D4EAF05403D4F75" ma:contentTypeVersion="38" ma:contentTypeDescription="Create a new document." ma:contentTypeScope="" ma:versionID="99fe2763761c81edb0bdf878dec08aa8">
  <xsd:schema xmlns:xsd="http://www.w3.org/2001/XMLSchema" xmlns:xs="http://www.w3.org/2001/XMLSchema" xmlns:p="http://schemas.microsoft.com/office/2006/metadata/properties" xmlns:ns3="985ec44e-1bab-4c0b-9df0-6ba128686fc9" xmlns:ns4="11a6fe0c-d8de-4390-afb3-d9c7c54181f0" xmlns:ns5="c43d6523-f909-4250-bbe1-6bcdc0c7194c" targetNamespace="http://schemas.microsoft.com/office/2006/metadata/properties" ma:root="true" ma:fieldsID="294745a1e34f4009afdf3e8b998ceeaa" ns3:_="" ns4:_="" ns5:_="">
    <xsd:import namespace="985ec44e-1bab-4c0b-9df0-6ba128686fc9"/>
    <xsd:import namespace="11a6fe0c-d8de-4390-afb3-d9c7c54181f0"/>
    <xsd:import namespace="c43d6523-f909-4250-bbe1-6bcdc0c7194c"/>
    <xsd:element name="properties">
      <xsd:complexType>
        <xsd:sequence>
          <xsd:element name="documentManagement">
            <xsd:complexType>
              <xsd:all>
                <xsd:element ref="ns3:UN_x0020_Official_x0020_Language" minOccurs="0"/>
                <xsd:element ref="ns3:Security_x0020_Level" minOccurs="0"/>
                <xsd:element ref="ns3:Document_x0020_Date" minOccurs="0"/>
                <xsd:element ref="ns3:Document_x0020_Type" minOccurs="0"/>
                <xsd:element ref="ns4:UD_x0020_Added_x0020_By" minOccurs="0"/>
                <xsd:element ref="ns4:UD_x0020_Added_x0020_On" minOccurs="0"/>
                <xsd:element ref="ns4:UD_x0020_Modified_x0020_By" minOccurs="0"/>
                <xsd:element ref="ns4:UD_x0020_Modified_x0020_On" minOccurs="0"/>
                <xsd:element ref="ns4:UD_x0020_Office_x0020_of_x0020_Origin" minOccurs="0"/>
                <xsd:element ref="ns4:Session" minOccurs="0"/>
                <xsd:element ref="ns4:Meeting" minOccurs="0"/>
                <xsd:element ref="ns4:Thematic_x0020_Area" minOccurs="0"/>
                <xsd:element ref="ns4:Country" minOccurs="0"/>
                <xsd:element ref="ns4:Donor" minOccurs="0"/>
                <xsd:element ref="ns4:Field_x0020_Office" minOccurs="0"/>
                <xsd:element ref="ns4:Project_x0020_Name" minOccurs="0"/>
                <xsd:element ref="ns4:Report_x0020_Type" minOccurs="0"/>
                <xsd:element ref="ns4:Treaty_x0020_Body" minOccurs="0"/>
                <xsd:element ref="ns4:Working_x0020_Group" minOccurs="0"/>
                <xsd:element ref="ns5:MediaServiceMetadata" minOccurs="0"/>
                <xsd:element ref="ns5:MediaServiceFastMetadata" minOccurs="0"/>
                <xsd:element ref="ns5:MediaServiceDateTaken" minOccurs="0"/>
                <xsd:element ref="ns5:MediaLengthInSeconds" minOccurs="0"/>
                <xsd:element ref="ns4:SharedWithUsers" minOccurs="0"/>
                <xsd:element ref="ns4:SharedWithDetails" minOccurs="0"/>
                <xsd:element ref="ns5:MediaServiceObjectDetectorVersions" minOccurs="0"/>
                <xsd:element ref="ns5:MediaServiceSearchProperties" minOccurs="0"/>
                <xsd:element ref="ns5:MediaServiceGenerationTime" minOccurs="0"/>
                <xsd:element ref="ns5:MediaServiceEventHashCode" minOccurs="0"/>
                <xsd:element ref="ns5:lcf76f155ced4ddcb4097134ff3c332f" minOccurs="0"/>
                <xsd:element ref="ns3:TaxCatchAll" minOccurs="0"/>
                <xsd:element ref="ns5:MediaServiceOCR"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UN_x0020_Official_x0020_Language" ma:index="9" nillable="true" ma:displayName="Language (UN's Official)" ma:format="Dropdown" ma:internalName="UN_x0020_Official_x0020_Language">
      <xsd:simpleType>
        <xsd:restriction base="dms:Choice">
          <xsd:enumeration value="Arabic"/>
          <xsd:enumeration value="Chinese"/>
          <xsd:enumeration value="English"/>
          <xsd:enumeration value="French"/>
          <xsd:enumeration value="Russian"/>
          <xsd:enumeration value="Spanish"/>
        </xsd:restriction>
      </xsd:simpleType>
    </xsd:element>
    <xsd:element name="Security_x0020_Level" ma:index="10" nillable="true" ma:displayName="Security Level" ma:format="RadioButtons" ma:internalName="Security_x0020_Level">
      <xsd:simpleType>
        <xsd:restriction base="dms:Choice">
          <xsd:enumeration value="Unclassified"/>
          <xsd:enumeration value="Confidential"/>
          <xsd:enumeration value="Strictly Confidential"/>
        </xsd:restriction>
      </xsd:simpleType>
    </xsd:element>
    <xsd:element name="Document_x0020_Date" ma:index="11" nillable="true" ma:displayName="Document Date" ma:default="[today]" ma:description="The date when the file was drafted" ma:format="DateOnly" ma:internalName="Document_x0020_Date">
      <xsd:simpleType>
        <xsd:restriction base="dms:DateTime"/>
      </xsd:simpleType>
    </xsd:element>
    <xsd:element name="Document_x0020_Type" ma:index="12" nillable="true" ma:displayName="Document Type" ma:format="Dropdown" ma:internalName="Document_x0020_Type">
      <xsd:simpleType>
        <xsd:restriction base="dms:Choice">
          <xsd:enumeration value="Code Cable"/>
          <xsd:enumeration value="Facsimile"/>
          <xsd:enumeration value="Form"/>
          <xsd:enumeration value="General Document"/>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 ma:index="42" nillable="true" ma:displayName="Taxonomy Catch All Column" ma:hidden="true" ma:list="{f274aed0-69a4-4e1d-a03f-4a4dac4a7807}" ma:internalName="TaxCatchAll" ma:showField="CatchAllData" ma:web="11a6fe0c-d8de-4390-afb3-d9c7c5418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a6fe0c-d8de-4390-afb3-d9c7c54181f0" elementFormDefault="qualified">
    <xsd:import namespace="http://schemas.microsoft.com/office/2006/documentManagement/types"/>
    <xsd:import namespace="http://schemas.microsoft.com/office/infopath/2007/PartnerControls"/>
    <xsd:element name="UD_x0020_Added_x0020_By" ma:index="15" nillable="true" ma:displayName="UD Added By" ma:internalName="UD_x0020_Added_x0020_By">
      <xsd:simpleType>
        <xsd:restriction base="dms:Text">
          <xsd:maxLength value="255"/>
        </xsd:restriction>
      </xsd:simpleType>
    </xsd:element>
    <xsd:element name="UD_x0020_Added_x0020_On" ma:index="16" nillable="true" ma:displayName="UD Added On" ma:format="DateOnly" ma:internalName="UD_x0020_Added_x0020_On">
      <xsd:simpleType>
        <xsd:restriction base="dms:DateTime"/>
      </xsd:simpleType>
    </xsd:element>
    <xsd:element name="UD_x0020_Modified_x0020_By" ma:index="17" nillable="true" ma:displayName="UD Modified By" ma:internalName="UD_x0020_Modified_x0020_By">
      <xsd:simpleType>
        <xsd:restriction base="dms:Text">
          <xsd:maxLength value="255"/>
        </xsd:restriction>
      </xsd:simpleType>
    </xsd:element>
    <xsd:element name="UD_x0020_Modified_x0020_On" ma:index="18" nillable="true" ma:displayName="UD Modified On" ma:format="DateOnly" ma:internalName="UD_x0020_Modified_x0020_On">
      <xsd:simpleType>
        <xsd:restriction base="dms:DateTime"/>
      </xsd:simpleType>
    </xsd:element>
    <xsd:element name="UD_x0020_Office_x0020_of_x0020_Origin" ma:index="19" nillable="true" ma:displayName="UD Office of Origin" ma:internalName="UD_x0020_Office_x0020_of_x0020_Origin">
      <xsd:simpleType>
        <xsd:restriction base="dms:Text">
          <xsd:maxLength value="255"/>
        </xsd:restriction>
      </xsd:simpleType>
    </xsd:element>
    <xsd:element name="Session" ma:index="20" nillable="true" ma:displayName="Session" ma:internalName="Session">
      <xsd:simpleType>
        <xsd:restriction base="dms:Text">
          <xsd:maxLength value="255"/>
        </xsd:restriction>
      </xsd:simpleType>
    </xsd:element>
    <xsd:element name="Meeting" ma:index="21" nillable="true" ma:displayName="Meeting" ma:internalName="Meeting">
      <xsd:simpleType>
        <xsd:restriction base="dms:Text">
          <xsd:maxLength value="255"/>
        </xsd:restriction>
      </xsd:simpleType>
    </xsd:element>
    <xsd:element name="Thematic_x0020_Area" ma:index="22" nillable="true" ma:displayName="Thematic Area" ma:internalName="Thematic_x0020_Area">
      <xsd:simpleType>
        <xsd:restriction base="dms:Text">
          <xsd:maxLength value="255"/>
        </xsd:restriction>
      </xsd:simpleType>
    </xsd:element>
    <xsd:element name="Country" ma:index="23" nillable="true" ma:displayName="Country" ma:internalName="Country">
      <xsd:simpleType>
        <xsd:restriction base="dms:Text">
          <xsd:maxLength value="255"/>
        </xsd:restriction>
      </xsd:simpleType>
    </xsd:element>
    <xsd:element name="Donor" ma:index="24" nillable="true" ma:displayName="Donor" ma:internalName="Donor">
      <xsd:simpleType>
        <xsd:restriction base="dms:Text">
          <xsd:maxLength value="255"/>
        </xsd:restriction>
      </xsd:simpleType>
    </xsd:element>
    <xsd:element name="Field_x0020_Office" ma:index="25" nillable="true" ma:displayName="Field Office" ma:internalName="Field_x0020_Office">
      <xsd:simpleType>
        <xsd:restriction base="dms:Text">
          <xsd:maxLength value="255"/>
        </xsd:restriction>
      </xsd:simpleType>
    </xsd:element>
    <xsd:element name="Project_x0020_Name" ma:index="26" nillable="true" ma:displayName="Project Name" ma:internalName="Project_x0020_Name">
      <xsd:simpleType>
        <xsd:restriction base="dms:Text">
          <xsd:maxLength value="255"/>
        </xsd:restriction>
      </xsd:simpleType>
    </xsd:element>
    <xsd:element name="Report_x0020_Type" ma:index="27" nillable="true" ma:displayName="Report Type" ma:internalName="Report_x0020_Type">
      <xsd:simpleType>
        <xsd:restriction base="dms:Text">
          <xsd:maxLength value="255"/>
        </xsd:restriction>
      </xsd:simpleType>
    </xsd:element>
    <xsd:element name="Treaty_x0020_Body" ma:index="28" nillable="true" ma:displayName="Treaty Body" ma:internalName="Treaty_x0020_Body">
      <xsd:simpleType>
        <xsd:restriction base="dms:Text">
          <xsd:maxLength value="255"/>
        </xsd:restriction>
      </xsd:simpleType>
    </xsd:element>
    <xsd:element name="Working_x0020_Group" ma:index="29" nillable="true" ma:displayName="Working Group" ma:internalName="Working_x0020_Group">
      <xsd:simpleType>
        <xsd:restriction base="dms:Text">
          <xsd:maxLength value="255"/>
        </xsd:restrictio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3d6523-f909-4250-bbe1-6bcdc0c7194c"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43" nillable="true" ma:displayName="Extracted Text" ma:internalName="MediaServiceOCR" ma:readOnly="true">
      <xsd:simpleType>
        <xsd:restriction base="dms:Note">
          <xsd:maxLength value="255"/>
        </xsd:restriction>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2025-08-27T15:21:07Z</Document_x0020_Date>
    <Donor xmlns="11a6fe0c-d8de-4390-afb3-d9c7c54181f0" xsi:nil="true"/>
    <Report_x0020_Type xmlns="11a6fe0c-d8de-4390-afb3-d9c7c54181f0" xsi:nil="true"/>
    <Field_x0020_Office xmlns="11a6fe0c-d8de-4390-afb3-d9c7c54181f0" xsi:nil="true"/>
    <Document_x0020_Type xmlns="985ec44e-1bab-4c0b-9df0-6ba128686fc9" xsi:nil="true"/>
    <UD_x0020_Added_x0020_On xmlns="11a6fe0c-d8de-4390-afb3-d9c7c54181f0" xsi:nil="true"/>
    <UD_x0020_Modified_x0020_By xmlns="11a6fe0c-d8de-4390-afb3-d9c7c54181f0" xsi:nil="true"/>
    <UD_x0020_Modified_x0020_On xmlns="11a6fe0c-d8de-4390-afb3-d9c7c54181f0" xsi:nil="true"/>
    <Working_x0020_Group xmlns="11a6fe0c-d8de-4390-afb3-d9c7c54181f0" xsi:nil="true"/>
    <TaxCatchAll xmlns="985ec44e-1bab-4c0b-9df0-6ba128686fc9" xsi:nil="true"/>
    <Thematic_x0020_Area xmlns="11a6fe0c-d8de-4390-afb3-d9c7c54181f0" xsi:nil="true"/>
    <UD_x0020_Added_x0020_By xmlns="11a6fe0c-d8de-4390-afb3-d9c7c54181f0" xsi:nil="true"/>
    <Project_x0020_Name xmlns="11a6fe0c-d8de-4390-afb3-d9c7c54181f0" xsi:nil="true"/>
    <Session xmlns="11a6fe0c-d8de-4390-afb3-d9c7c54181f0" xsi:nil="true"/>
    <Meeting xmlns="11a6fe0c-d8de-4390-afb3-d9c7c54181f0" xsi:nil="true"/>
    <UD_x0020_Office_x0020_of_x0020_Origin xmlns="11a6fe0c-d8de-4390-afb3-d9c7c54181f0" xsi:nil="true"/>
    <Country xmlns="11a6fe0c-d8de-4390-afb3-d9c7c54181f0" xsi:nil="true"/>
    <lcf76f155ced4ddcb4097134ff3c332f xmlns="c43d6523-f909-4250-bbe1-6bcdc0c7194c">
      <Terms xmlns="http://schemas.microsoft.com/office/infopath/2007/PartnerControls"/>
    </lcf76f155ced4ddcb4097134ff3c332f>
    <Security_x0020_Level xmlns="985ec44e-1bab-4c0b-9df0-6ba128686fc9" xsi:nil="true"/>
    <UN_x0020_Official_x0020_Language xmlns="985ec44e-1bab-4c0b-9df0-6ba128686fc9" xsi:nil="true"/>
    <Treaty_x0020_Body xmlns="11a6fe0c-d8de-4390-afb3-d9c7c54181f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F35E0A-70EB-41CA-91F9-C48304D1C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ec44e-1bab-4c0b-9df0-6ba128686fc9"/>
    <ds:schemaRef ds:uri="11a6fe0c-d8de-4390-afb3-d9c7c54181f0"/>
    <ds:schemaRef ds:uri="c43d6523-f909-4250-bbe1-6bcdc0c71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9FA9B-F740-4B53-BE7D-ABFD6890D7DC}">
  <ds:schemaRefs>
    <ds:schemaRef ds:uri="http://schemas.microsoft.com/office/2006/metadata/properties"/>
    <ds:schemaRef ds:uri="http://schemas.microsoft.com/office/infopath/2007/PartnerControls"/>
    <ds:schemaRef ds:uri="985ec44e-1bab-4c0b-9df0-6ba128686fc9"/>
    <ds:schemaRef ds:uri="11a6fe0c-d8de-4390-afb3-d9c7c54181f0"/>
    <ds:schemaRef ds:uri="c43d6523-f909-4250-bbe1-6bcdc0c7194c"/>
  </ds:schemaRefs>
</ds:datastoreItem>
</file>

<file path=customXml/itemProps3.xml><?xml version="1.0" encoding="utf-8"?>
<ds:datastoreItem xmlns:ds="http://schemas.openxmlformats.org/officeDocument/2006/customXml" ds:itemID="{8E1D6A73-ECE8-4DE2-9C68-3AE1EFDEBAD2}">
  <ds:schemaRefs>
    <ds:schemaRef ds:uri="http://schemas.openxmlformats.org/officeDocument/2006/bibliography"/>
  </ds:schemaRefs>
</ds:datastoreItem>
</file>

<file path=customXml/itemProps4.xml><?xml version="1.0" encoding="utf-8"?>
<ds:datastoreItem xmlns:ds="http://schemas.openxmlformats.org/officeDocument/2006/customXml" ds:itemID="{F3B9B590-DB30-4777-85FB-0A4C5B292B9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G:\WORD\OFFICE2016\COVERPAGES without Compatibility\COVERPAGES\CRPD.dotm</Template>
  <TotalTime>0</TotalTime>
  <Pages>12</Pages>
  <Words>6166</Words>
  <Characters>35147</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CRPD/C/KEN/QPR/2-4</vt:lpstr>
    </vt:vector>
  </TitlesOfParts>
  <Company>DCM</Company>
  <LinksUpToDate>false</LinksUpToDate>
  <CharactersWithSpaces>41231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CRPD/C/KEN/QPR/2-4</dc:title>
  <dc:subject>2318277</dc:subject>
  <dc:creator>cg</dc:creator>
  <cp:keywords/>
  <dc:description/>
  <cp:lastModifiedBy>Georgia Pitsiali</cp:lastModifiedBy>
  <cp:revision>2</cp:revision>
  <dcterms:created xsi:type="dcterms:W3CDTF">2026-09-04T09:17:00Z</dcterms:created>
  <dcterms:modified xsi:type="dcterms:W3CDTF">2026-09-04T09:17:00Z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0x0101001A3F5FACD05E93499D4EAF05403D4F75</vt:lpwstr>
  </property>
  <property fmtid="{D5CDD505-2E9C-101B-9397-08002B2CF9AE}" pid="3" name="MediaServiceImageTags">
    <vt:lpwstr/>
  </property>
</Properties>
</file>